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C44FD" w14:textId="77777777" w:rsidR="00C82568" w:rsidRDefault="00C82568" w:rsidP="00572138">
      <w:pPr>
        <w:pStyle w:val="NormalWeb"/>
        <w:rPr>
          <w:rFonts w:ascii="Poppins" w:hAnsi="Poppins" w:cs="Poppins"/>
          <w:b/>
          <w:bCs/>
          <w:color w:val="000000"/>
          <w:sz w:val="22"/>
          <w:szCs w:val="22"/>
        </w:rPr>
      </w:pPr>
      <w:r>
        <w:rPr>
          <w:noProof/>
        </w:rPr>
        <w:drawing>
          <wp:inline distT="0" distB="0" distL="0" distR="0" wp14:anchorId="3BD0936D" wp14:editId="1DA860FD">
            <wp:extent cx="2444750" cy="1466850"/>
            <wp:effectExtent l="0" t="0" r="0" b="0"/>
            <wp:docPr id="2" name="Picture 11" descr="Text&#10;&#10;Description automatically generated with medium confidence">
              <a:extLst xmlns:a="http://schemas.openxmlformats.org/drawingml/2006/main">
                <a:ext uri="{FF2B5EF4-FFF2-40B4-BE49-F238E27FC236}">
                  <a16:creationId xmlns:a16="http://schemas.microsoft.com/office/drawing/2014/main" id="{3242E7ED-5A8A-7C7C-3687-E1989FA58320}"/>
                </a:ext>
              </a:extLst>
            </wp:docPr>
            <wp:cNvGraphicFramePr/>
            <a:graphic xmlns:a="http://schemas.openxmlformats.org/drawingml/2006/main">
              <a:graphicData uri="http://schemas.openxmlformats.org/drawingml/2006/picture">
                <pic:pic xmlns:pic="http://schemas.openxmlformats.org/drawingml/2006/picture">
                  <pic:nvPicPr>
                    <pic:cNvPr id="2" name="Picture 11" descr="Text&#10;&#10;Description automatically generated with medium confidence">
                      <a:extLst>
                        <a:ext uri="{FF2B5EF4-FFF2-40B4-BE49-F238E27FC236}">
                          <a16:creationId xmlns:a16="http://schemas.microsoft.com/office/drawing/2014/main" id="{3242E7ED-5A8A-7C7C-3687-E1989FA5832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4750" cy="1466850"/>
                    </a:xfrm>
                    <a:prstGeom prst="rect">
                      <a:avLst/>
                    </a:prstGeom>
                  </pic:spPr>
                </pic:pic>
              </a:graphicData>
            </a:graphic>
          </wp:inline>
        </w:drawing>
      </w:r>
    </w:p>
    <w:p w14:paraId="686F5D13" w14:textId="77777777" w:rsidR="00B20844" w:rsidRPr="000D315E" w:rsidRDefault="00B20844" w:rsidP="00B20844">
      <w:pPr>
        <w:pStyle w:val="NormalWeb"/>
        <w:jc w:val="center"/>
        <w:rPr>
          <w:rFonts w:ascii="Poppins" w:hAnsi="Poppins" w:cs="Poppins"/>
          <w:b/>
          <w:bCs/>
          <w:color w:val="000000"/>
          <w:sz w:val="22"/>
          <w:szCs w:val="22"/>
        </w:rPr>
      </w:pPr>
      <w:r w:rsidRPr="000D315E">
        <w:rPr>
          <w:rFonts w:ascii="Poppins" w:hAnsi="Poppins" w:cs="Poppins"/>
          <w:b/>
          <w:bCs/>
          <w:color w:val="000000"/>
          <w:sz w:val="22"/>
          <w:szCs w:val="22"/>
        </w:rPr>
        <w:t>Arab Open University</w:t>
      </w:r>
    </w:p>
    <w:p w14:paraId="13528077" w14:textId="77777777" w:rsidR="00B20844" w:rsidRPr="000D315E" w:rsidRDefault="00B20844" w:rsidP="00B20844">
      <w:pPr>
        <w:pStyle w:val="NormalWeb"/>
        <w:jc w:val="center"/>
        <w:rPr>
          <w:rFonts w:ascii="Poppins" w:hAnsi="Poppins" w:cs="Poppins"/>
          <w:b/>
          <w:bCs/>
          <w:color w:val="000000"/>
          <w:sz w:val="22"/>
          <w:szCs w:val="22"/>
        </w:rPr>
      </w:pPr>
      <w:r w:rsidRPr="000D315E">
        <w:rPr>
          <w:rFonts w:ascii="Poppins" w:hAnsi="Poppins" w:cs="Poppins"/>
          <w:b/>
          <w:bCs/>
          <w:color w:val="000000"/>
          <w:sz w:val="22"/>
          <w:szCs w:val="22"/>
        </w:rPr>
        <w:t>Summary of External Examiners Reports</w:t>
      </w:r>
    </w:p>
    <w:p w14:paraId="5F17118C" w14:textId="059E8AB4" w:rsidR="00B20844" w:rsidRPr="00E318E0" w:rsidRDefault="00E029BC" w:rsidP="00B20844">
      <w:pPr>
        <w:pStyle w:val="NormalWeb"/>
        <w:rPr>
          <w:rFonts w:ascii="Poppins" w:hAnsi="Poppins" w:cs="Poppins"/>
          <w:b/>
          <w:bCs/>
          <w:color w:val="0070C0"/>
          <w:sz w:val="22"/>
          <w:szCs w:val="22"/>
        </w:rPr>
      </w:pPr>
      <w:r>
        <w:rPr>
          <w:rFonts w:ascii="Poppins" w:hAnsi="Poppins" w:cs="Poppins"/>
          <w:b/>
          <w:bCs/>
          <w:color w:val="000000"/>
          <w:sz w:val="22"/>
          <w:szCs w:val="22"/>
        </w:rPr>
        <w:t xml:space="preserve">Academic Year: </w:t>
      </w:r>
      <w:r w:rsidR="00C8120F" w:rsidRPr="00E318E0">
        <w:rPr>
          <w:rFonts w:ascii="Poppins" w:hAnsi="Poppins" w:cs="Poppins"/>
          <w:b/>
          <w:bCs/>
          <w:color w:val="0070C0"/>
          <w:sz w:val="22"/>
          <w:szCs w:val="22"/>
        </w:rPr>
        <w:t>2024-2025</w:t>
      </w:r>
    </w:p>
    <w:p w14:paraId="13090A2B" w14:textId="65D5712D" w:rsidR="00B20844" w:rsidRPr="00750313" w:rsidRDefault="00B20844" w:rsidP="00B20844">
      <w:pPr>
        <w:pStyle w:val="NormalWeb"/>
        <w:rPr>
          <w:rFonts w:ascii="Poppins" w:hAnsi="Poppins" w:cs="Poppins"/>
          <w:b/>
          <w:bCs/>
          <w:color w:val="0070C0"/>
          <w:sz w:val="22"/>
          <w:szCs w:val="22"/>
        </w:rPr>
      </w:pPr>
      <w:r w:rsidRPr="000D315E">
        <w:rPr>
          <w:rFonts w:ascii="Poppins" w:hAnsi="Poppins" w:cs="Poppins"/>
          <w:b/>
          <w:bCs/>
          <w:color w:val="000000"/>
          <w:sz w:val="22"/>
          <w:szCs w:val="22"/>
        </w:rPr>
        <w:t>Semester:</w:t>
      </w:r>
      <w:r w:rsidR="0034674F">
        <w:rPr>
          <w:rFonts w:ascii="Poppins" w:hAnsi="Poppins" w:cs="Poppins"/>
          <w:b/>
          <w:bCs/>
          <w:color w:val="000000"/>
          <w:sz w:val="22"/>
          <w:szCs w:val="22"/>
        </w:rPr>
        <w:t xml:space="preserve"> </w:t>
      </w:r>
      <w:r w:rsidR="00C8120F" w:rsidRPr="00750313">
        <w:rPr>
          <w:rFonts w:ascii="Poppins" w:hAnsi="Poppins" w:cs="Poppins"/>
          <w:b/>
          <w:bCs/>
          <w:color w:val="0070C0"/>
          <w:sz w:val="22"/>
          <w:szCs w:val="22"/>
        </w:rPr>
        <w:t>Fall</w:t>
      </w:r>
    </w:p>
    <w:p w14:paraId="5CD7D315" w14:textId="5D9C6402" w:rsidR="00B20844" w:rsidRPr="000D315E" w:rsidRDefault="000C1607" w:rsidP="00B20844">
      <w:pPr>
        <w:pStyle w:val="NormalWeb"/>
        <w:rPr>
          <w:rFonts w:ascii="Poppins" w:hAnsi="Poppins" w:cs="Poppins"/>
          <w:b/>
          <w:bCs/>
          <w:color w:val="000000"/>
          <w:sz w:val="22"/>
          <w:szCs w:val="22"/>
        </w:rPr>
      </w:pPr>
      <w:proofErr w:type="spellStart"/>
      <w:r w:rsidRPr="000D315E">
        <w:rPr>
          <w:rFonts w:ascii="Poppins" w:hAnsi="Poppins" w:cs="Poppins"/>
          <w:b/>
          <w:bCs/>
          <w:color w:val="000000"/>
          <w:sz w:val="22"/>
          <w:szCs w:val="22"/>
        </w:rPr>
        <w:t>Programme</w:t>
      </w:r>
      <w:proofErr w:type="spellEnd"/>
      <w:r w:rsidRPr="000D315E">
        <w:rPr>
          <w:rFonts w:ascii="Poppins" w:hAnsi="Poppins" w:cs="Poppins"/>
          <w:b/>
          <w:bCs/>
          <w:color w:val="000000"/>
          <w:sz w:val="22"/>
          <w:szCs w:val="22"/>
        </w:rPr>
        <w:t xml:space="preserve">: </w:t>
      </w:r>
      <w:r w:rsidR="00C8120F">
        <w:rPr>
          <w:rFonts w:ascii="Poppins" w:hAnsi="Poppins" w:cs="Poppins"/>
          <w:b/>
          <w:bCs/>
          <w:color w:val="000000"/>
          <w:sz w:val="22"/>
          <w:szCs w:val="22"/>
        </w:rPr>
        <w:t xml:space="preserve">FLS </w:t>
      </w:r>
    </w:p>
    <w:p w14:paraId="5EC9C70F" w14:textId="4DFDDF7C" w:rsidR="00B20844" w:rsidRPr="000025CD" w:rsidRDefault="00B20844" w:rsidP="00B20844">
      <w:pPr>
        <w:pStyle w:val="NormalWeb"/>
        <w:rPr>
          <w:rFonts w:ascii="Poppins" w:hAnsi="Poppins" w:cs="Poppins"/>
          <w:b/>
          <w:bCs/>
          <w:color w:val="0070C0"/>
          <w:sz w:val="22"/>
          <w:szCs w:val="22"/>
        </w:rPr>
      </w:pPr>
      <w:r w:rsidRPr="000D315E">
        <w:rPr>
          <w:rFonts w:ascii="Poppins" w:hAnsi="Poppins" w:cs="Poppins"/>
          <w:b/>
          <w:bCs/>
          <w:color w:val="000000"/>
          <w:sz w:val="22"/>
          <w:szCs w:val="22"/>
        </w:rPr>
        <w:t>Tracks:</w:t>
      </w:r>
      <w:r w:rsidR="0034674F">
        <w:rPr>
          <w:rFonts w:ascii="Poppins" w:hAnsi="Poppins" w:cs="Poppins"/>
          <w:b/>
          <w:bCs/>
          <w:color w:val="000000"/>
          <w:sz w:val="22"/>
          <w:szCs w:val="22"/>
        </w:rPr>
        <w:t xml:space="preserve"> </w:t>
      </w:r>
      <w:r w:rsidR="000025CD" w:rsidRPr="000025CD">
        <w:rPr>
          <w:rFonts w:ascii="Poppins" w:hAnsi="Poppins" w:cs="Poppins"/>
          <w:b/>
          <w:bCs/>
          <w:color w:val="0070C0"/>
          <w:sz w:val="22"/>
          <w:szCs w:val="22"/>
        </w:rPr>
        <w:t xml:space="preserve">MA in </w:t>
      </w:r>
      <w:r w:rsidR="007F2081">
        <w:rPr>
          <w:rFonts w:ascii="Poppins" w:hAnsi="Poppins" w:cs="Poppins"/>
          <w:b/>
          <w:bCs/>
          <w:color w:val="0070C0"/>
          <w:sz w:val="22"/>
          <w:szCs w:val="22"/>
        </w:rPr>
        <w:t>Literature</w:t>
      </w:r>
    </w:p>
    <w:p w14:paraId="7DE68301" w14:textId="1BEBBEEB" w:rsidR="008E50B5" w:rsidRDefault="00B20844" w:rsidP="00572138">
      <w:pPr>
        <w:pStyle w:val="NormalWeb"/>
        <w:rPr>
          <w:rFonts w:ascii="Poppins" w:hAnsi="Poppins" w:cs="Poppins"/>
          <w:b/>
          <w:bCs/>
          <w:color w:val="000000"/>
          <w:sz w:val="22"/>
          <w:szCs w:val="22"/>
          <w:rtl/>
        </w:rPr>
      </w:pPr>
      <w:r w:rsidRPr="000D315E">
        <w:rPr>
          <w:rFonts w:ascii="Poppins" w:hAnsi="Poppins" w:cs="Poppins"/>
          <w:b/>
          <w:bCs/>
          <w:color w:val="000000"/>
          <w:sz w:val="22"/>
          <w:szCs w:val="22"/>
        </w:rPr>
        <w:t>No of</w:t>
      </w:r>
      <w:r w:rsidR="00020416">
        <w:rPr>
          <w:rFonts w:ascii="Poppins" w:hAnsi="Poppins" w:cs="Poppins"/>
          <w:b/>
          <w:bCs/>
          <w:color w:val="000000"/>
          <w:sz w:val="22"/>
          <w:szCs w:val="22"/>
        </w:rPr>
        <w:t xml:space="preserve"> </w:t>
      </w:r>
      <w:r w:rsidR="00572138">
        <w:rPr>
          <w:rFonts w:ascii="Poppins" w:hAnsi="Poppins" w:cs="Poppins" w:hint="cs"/>
          <w:b/>
          <w:bCs/>
          <w:color w:val="000000"/>
          <w:sz w:val="22"/>
          <w:szCs w:val="22"/>
          <w:rtl/>
        </w:rPr>
        <w:t xml:space="preserve"> </w:t>
      </w:r>
      <w:r w:rsidRPr="000D315E">
        <w:rPr>
          <w:rFonts w:ascii="Poppins" w:hAnsi="Poppins" w:cs="Poppins"/>
          <w:b/>
          <w:bCs/>
          <w:color w:val="000000"/>
          <w:sz w:val="22"/>
          <w:szCs w:val="22"/>
        </w:rPr>
        <w:t xml:space="preserve"> External Examiners</w:t>
      </w:r>
      <w:r w:rsidR="00572138">
        <w:rPr>
          <w:rFonts w:ascii="Poppins" w:hAnsi="Poppins" w:cs="Poppins" w:hint="cs"/>
          <w:b/>
          <w:bCs/>
          <w:color w:val="000000"/>
          <w:sz w:val="22"/>
          <w:szCs w:val="22"/>
          <w:rtl/>
        </w:rPr>
        <w:t xml:space="preserve"> </w:t>
      </w:r>
      <w:r w:rsidR="00572138">
        <w:rPr>
          <w:rFonts w:ascii="Poppins" w:hAnsi="Poppins" w:cs="Poppins"/>
          <w:b/>
          <w:bCs/>
          <w:color w:val="000000"/>
          <w:sz w:val="22"/>
          <w:szCs w:val="22"/>
        </w:rPr>
        <w:t xml:space="preserve">of the </w:t>
      </w:r>
      <w:proofErr w:type="spellStart"/>
      <w:r w:rsidR="00572138">
        <w:rPr>
          <w:rFonts w:ascii="Poppins" w:hAnsi="Poppins" w:cs="Poppins"/>
          <w:b/>
          <w:bCs/>
          <w:color w:val="000000"/>
          <w:sz w:val="22"/>
          <w:szCs w:val="22"/>
        </w:rPr>
        <w:t>Programme</w:t>
      </w:r>
      <w:proofErr w:type="spellEnd"/>
      <w:r w:rsidR="00572138">
        <w:rPr>
          <w:rFonts w:ascii="Poppins" w:hAnsi="Poppins" w:cs="Poppins" w:hint="cs"/>
          <w:b/>
          <w:bCs/>
          <w:color w:val="000000"/>
          <w:sz w:val="22"/>
          <w:szCs w:val="22"/>
          <w:rtl/>
        </w:rPr>
        <w:t>:</w:t>
      </w:r>
      <w:r w:rsidR="00572138">
        <w:rPr>
          <w:rFonts w:ascii="Poppins" w:hAnsi="Poppins" w:cs="Poppins"/>
          <w:b/>
          <w:bCs/>
          <w:color w:val="000000"/>
          <w:sz w:val="22"/>
          <w:szCs w:val="22"/>
        </w:rPr>
        <w:t xml:space="preserve"> </w:t>
      </w:r>
      <w:r w:rsidR="000025CD">
        <w:rPr>
          <w:rFonts w:ascii="Poppins" w:hAnsi="Poppins" w:cs="Poppins"/>
          <w:b/>
          <w:bCs/>
          <w:color w:val="000000"/>
          <w:sz w:val="22"/>
          <w:szCs w:val="22"/>
        </w:rPr>
        <w:t>1</w:t>
      </w:r>
    </w:p>
    <w:p w14:paraId="0F3CC789" w14:textId="29F02A39" w:rsidR="00B20844" w:rsidRPr="000D315E" w:rsidRDefault="008E50B5" w:rsidP="00572138">
      <w:pPr>
        <w:pStyle w:val="NormalWeb"/>
        <w:rPr>
          <w:rFonts w:ascii="Poppins" w:hAnsi="Poppins" w:cs="Poppins"/>
          <w:b/>
          <w:bCs/>
          <w:color w:val="000000"/>
          <w:sz w:val="22"/>
          <w:szCs w:val="22"/>
        </w:rPr>
      </w:pPr>
      <w:r>
        <w:rPr>
          <w:rFonts w:ascii="Poppins" w:hAnsi="Poppins"/>
          <w:b/>
          <w:bCs/>
          <w:color w:val="000000"/>
          <w:sz w:val="22"/>
          <w:szCs w:val="22"/>
        </w:rPr>
        <w:t>No of Externally Examined Courses</w:t>
      </w:r>
      <w:r w:rsidR="00C8120F">
        <w:rPr>
          <w:rFonts w:ascii="Poppins" w:hAnsi="Poppins"/>
          <w:b/>
          <w:bCs/>
          <w:color w:val="000000"/>
          <w:sz w:val="22"/>
          <w:szCs w:val="22"/>
        </w:rPr>
        <w:t xml:space="preserve">: </w:t>
      </w:r>
      <w:r w:rsidR="007F2081">
        <w:rPr>
          <w:rFonts w:ascii="Poppins" w:hAnsi="Poppins"/>
          <w:b/>
          <w:bCs/>
          <w:color w:val="000000"/>
          <w:sz w:val="22"/>
          <w:szCs w:val="22"/>
        </w:rPr>
        <w:t>9</w:t>
      </w:r>
      <w:r w:rsidR="00C8120F">
        <w:rPr>
          <w:rFonts w:ascii="Poppins" w:hAnsi="Poppins" w:cs="Poppins"/>
          <w:b/>
          <w:bCs/>
          <w:color w:val="000000"/>
          <w:sz w:val="22"/>
          <w:szCs w:val="22"/>
        </w:rPr>
        <w:t xml:space="preserve"> </w:t>
      </w:r>
    </w:p>
    <w:p w14:paraId="673E68B1" w14:textId="3E6086D5" w:rsidR="0090593D" w:rsidRPr="0090593D" w:rsidRDefault="00B20844" w:rsidP="0090593D">
      <w:pPr>
        <w:pStyle w:val="NormalWeb"/>
        <w:numPr>
          <w:ilvl w:val="0"/>
          <w:numId w:val="8"/>
        </w:numPr>
        <w:shd w:val="clear" w:color="auto" w:fill="FFFFFF" w:themeFill="background1"/>
        <w:rPr>
          <w:rFonts w:ascii="Poppins" w:hAnsi="Poppins" w:cs="Poppins"/>
          <w:b/>
          <w:bCs/>
          <w:color w:val="0070C0"/>
        </w:rPr>
      </w:pPr>
      <w:r w:rsidRPr="000D315E">
        <w:rPr>
          <w:rFonts w:ascii="Poppins" w:hAnsi="Poppins" w:cs="Poppins"/>
          <w:b/>
          <w:bCs/>
          <w:color w:val="000000"/>
          <w:sz w:val="22"/>
          <w:szCs w:val="22"/>
        </w:rPr>
        <w:t xml:space="preserve">Chief External </w:t>
      </w:r>
      <w:r w:rsidR="004B3F83">
        <w:rPr>
          <w:rFonts w:ascii="Poppins" w:hAnsi="Poppins" w:cs="Poppins"/>
          <w:b/>
          <w:bCs/>
          <w:color w:val="000000"/>
          <w:sz w:val="22"/>
          <w:szCs w:val="22"/>
        </w:rPr>
        <w:t xml:space="preserve">Examiners' </w:t>
      </w:r>
      <w:r w:rsidR="00F94A02">
        <w:rPr>
          <w:rFonts w:ascii="Poppins" w:hAnsi="Poppins" w:cs="Poppins"/>
          <w:b/>
          <w:bCs/>
          <w:color w:val="000000"/>
          <w:sz w:val="22"/>
          <w:szCs w:val="22"/>
        </w:rPr>
        <w:t xml:space="preserve">response and </w:t>
      </w:r>
      <w:r w:rsidRPr="000D315E">
        <w:rPr>
          <w:rFonts w:ascii="Poppins" w:hAnsi="Poppins" w:cs="Poppins"/>
          <w:b/>
          <w:bCs/>
          <w:color w:val="000000"/>
          <w:sz w:val="22"/>
          <w:szCs w:val="22"/>
        </w:rPr>
        <w:t>Comments</w:t>
      </w:r>
      <w:proofErr w:type="gramStart"/>
      <w:r w:rsidRPr="000D315E">
        <w:rPr>
          <w:rFonts w:ascii="Poppins" w:hAnsi="Poppins" w:cs="Poppins"/>
          <w:b/>
          <w:bCs/>
          <w:color w:val="000000"/>
          <w:sz w:val="22"/>
          <w:szCs w:val="22"/>
        </w:rPr>
        <w:t>:</w:t>
      </w:r>
      <w:r w:rsidR="004A1EA7">
        <w:rPr>
          <w:rFonts w:ascii="Poppins" w:hAnsi="Poppins" w:cs="Poppins"/>
          <w:b/>
          <w:bCs/>
          <w:color w:val="000000"/>
          <w:sz w:val="22"/>
          <w:szCs w:val="22"/>
        </w:rPr>
        <w:t xml:space="preserve">  </w:t>
      </w:r>
      <w:r w:rsidR="00986291">
        <w:rPr>
          <w:rFonts w:ascii="Poppins" w:hAnsi="Poppins" w:cs="Poppins"/>
          <w:b/>
          <w:bCs/>
          <w:color w:val="0070C0"/>
        </w:rPr>
        <w:t>Prof</w:t>
      </w:r>
      <w:proofErr w:type="gramEnd"/>
      <w:r w:rsidR="00986291">
        <w:rPr>
          <w:rFonts w:ascii="Poppins" w:hAnsi="Poppins" w:cs="Poppins"/>
          <w:b/>
          <w:bCs/>
          <w:color w:val="0070C0"/>
        </w:rPr>
        <w:t>. John Strachan</w:t>
      </w:r>
    </w:p>
    <w:p w14:paraId="29BF8426" w14:textId="60434ECD" w:rsidR="00B20844" w:rsidRPr="00750313" w:rsidRDefault="00B20844" w:rsidP="0090593D">
      <w:pPr>
        <w:pStyle w:val="NormalWeb"/>
        <w:shd w:val="clear" w:color="auto" w:fill="FFFFFF" w:themeFill="background1"/>
        <w:ind w:left="720"/>
        <w:rPr>
          <w:rFonts w:ascii="Poppins" w:hAnsi="Poppins" w:cs="Poppins"/>
          <w:b/>
          <w:bCs/>
          <w:color w:val="000000"/>
          <w:sz w:val="22"/>
          <w:szCs w:val="22"/>
        </w:rPr>
      </w:pPr>
    </w:p>
    <w:tbl>
      <w:tblPr>
        <w:tblStyle w:val="TableGrid"/>
        <w:tblW w:w="0" w:type="auto"/>
        <w:jc w:val="center"/>
        <w:tblLook w:val="04A0" w:firstRow="1" w:lastRow="0" w:firstColumn="1" w:lastColumn="0" w:noHBand="0" w:noVBand="1"/>
      </w:tblPr>
      <w:tblGrid>
        <w:gridCol w:w="9350"/>
      </w:tblGrid>
      <w:tr w:rsidR="00CD3F0C" w:rsidRPr="00750313" w14:paraId="579EE266" w14:textId="77777777" w:rsidTr="00CD3F0C">
        <w:trPr>
          <w:jc w:val="center"/>
        </w:trPr>
        <w:tc>
          <w:tcPr>
            <w:tcW w:w="9350" w:type="dxa"/>
            <w:shd w:val="clear" w:color="auto" w:fill="DEEAF6" w:themeFill="accent1" w:themeFillTint="33"/>
          </w:tcPr>
          <w:p w14:paraId="333D742E" w14:textId="77777777" w:rsidR="00CD3F0C" w:rsidRPr="00750313" w:rsidRDefault="00CD3F0C" w:rsidP="00CD3F0C">
            <w:pPr>
              <w:pStyle w:val="NormalWeb"/>
              <w:rPr>
                <w:rFonts w:ascii="Poppins" w:hAnsi="Poppins" w:cs="Poppins"/>
                <w:b/>
                <w:bCs/>
                <w:color w:val="000000"/>
                <w:sz w:val="22"/>
                <w:szCs w:val="22"/>
              </w:rPr>
            </w:pPr>
            <w:r w:rsidRPr="00750313">
              <w:rPr>
                <w:rFonts w:ascii="Poppins" w:hAnsi="Poppins" w:cs="Poppins"/>
                <w:b/>
                <w:bCs/>
                <w:color w:val="000000"/>
                <w:sz w:val="22"/>
                <w:szCs w:val="22"/>
              </w:rPr>
              <w:t xml:space="preserve">Please confirm that the assessment and standards set for the </w:t>
            </w:r>
            <w:proofErr w:type="spellStart"/>
            <w:r w:rsidRPr="00750313">
              <w:rPr>
                <w:rFonts w:ascii="Poppins" w:hAnsi="Poppins" w:cs="Poppins"/>
                <w:b/>
                <w:bCs/>
                <w:color w:val="000000"/>
                <w:sz w:val="22"/>
                <w:szCs w:val="22"/>
              </w:rPr>
              <w:t>programme</w:t>
            </w:r>
            <w:proofErr w:type="spellEnd"/>
            <w:r w:rsidRPr="00750313">
              <w:rPr>
                <w:rFonts w:ascii="Poppins" w:hAnsi="Poppins" w:cs="Poppins"/>
                <w:b/>
                <w:bCs/>
                <w:color w:val="000000"/>
                <w:sz w:val="22"/>
                <w:szCs w:val="22"/>
              </w:rPr>
              <w:t xml:space="preserve"> are consistent and appropriate, and that the processes for assessment and determination of awards are fair, reliable across the provision.</w:t>
            </w:r>
          </w:p>
        </w:tc>
      </w:tr>
      <w:tr w:rsidR="00CD3F0C" w:rsidRPr="00750313" w14:paraId="5A7CB2CC" w14:textId="77777777" w:rsidTr="00CD3F0C">
        <w:trPr>
          <w:jc w:val="center"/>
        </w:trPr>
        <w:tc>
          <w:tcPr>
            <w:tcW w:w="9350" w:type="dxa"/>
          </w:tcPr>
          <w:p w14:paraId="05604D28" w14:textId="55B1F60D" w:rsidR="00C8120F" w:rsidRPr="00750313" w:rsidRDefault="00353B60" w:rsidP="004B3F83">
            <w:pPr>
              <w:numPr>
                <w:ilvl w:val="0"/>
                <w:numId w:val="14"/>
              </w:numPr>
              <w:jc w:val="both"/>
              <w:rPr>
                <w:rFonts w:ascii="Poppins" w:hAnsi="Poppins" w:cs="Poppins"/>
              </w:rPr>
            </w:pPr>
            <w:r w:rsidRPr="00750313">
              <w:rPr>
                <w:rFonts w:ascii="Poppins" w:hAnsi="Poppins" w:cs="Poppins"/>
              </w:rPr>
              <w:t>“</w:t>
            </w:r>
            <w:r w:rsidR="00521737" w:rsidRPr="00750313">
              <w:rPr>
                <w:rFonts w:ascii="Poppins" w:hAnsi="Poppins" w:cs="Poppins"/>
              </w:rPr>
              <w:t>I can confirm that the standards set are appropriate for the award element, based on my knowledge of the appropriate documentation shared with me over previous years (and updated on a regular basis, where necessary). I also confirm that the standards here are equivalent to comparable courses in Children’s Literature in Great Britain.</w:t>
            </w:r>
            <w:r w:rsidRPr="00750313">
              <w:rPr>
                <w:rFonts w:ascii="Poppins" w:hAnsi="Poppins" w:cs="Poppins"/>
              </w:rPr>
              <w:t>”</w:t>
            </w:r>
          </w:p>
        </w:tc>
      </w:tr>
    </w:tbl>
    <w:p w14:paraId="7CE42FF2" w14:textId="77777777" w:rsidR="00CD3F0C" w:rsidRPr="00750313" w:rsidRDefault="00CD3F0C" w:rsidP="004B3F83">
      <w:pPr>
        <w:pStyle w:val="NormalWeb"/>
        <w:shd w:val="clear" w:color="auto" w:fill="FFFFFF" w:themeFill="background1"/>
        <w:rPr>
          <w:rFonts w:ascii="Poppins" w:hAnsi="Poppins" w:cs="Poppins"/>
          <w:b/>
          <w:bCs/>
          <w:color w:val="000000"/>
          <w:sz w:val="22"/>
          <w:szCs w:val="22"/>
        </w:rPr>
      </w:pPr>
    </w:p>
    <w:tbl>
      <w:tblPr>
        <w:tblStyle w:val="TableGrid"/>
        <w:tblW w:w="0" w:type="auto"/>
        <w:jc w:val="center"/>
        <w:tblLook w:val="04A0" w:firstRow="1" w:lastRow="0" w:firstColumn="1" w:lastColumn="0" w:noHBand="0" w:noVBand="1"/>
      </w:tblPr>
      <w:tblGrid>
        <w:gridCol w:w="9350"/>
      </w:tblGrid>
      <w:tr w:rsidR="00CD3F0C" w:rsidRPr="00750313" w14:paraId="61DCB7CD" w14:textId="77777777" w:rsidTr="00CD3F0C">
        <w:trPr>
          <w:jc w:val="center"/>
        </w:trPr>
        <w:tc>
          <w:tcPr>
            <w:tcW w:w="9350" w:type="dxa"/>
            <w:shd w:val="clear" w:color="auto" w:fill="DEEAF6" w:themeFill="accent1" w:themeFillTint="33"/>
          </w:tcPr>
          <w:p w14:paraId="59105012" w14:textId="77777777" w:rsidR="00CD3F0C" w:rsidRPr="00750313" w:rsidRDefault="00CD3F0C" w:rsidP="00CD3F0C">
            <w:pPr>
              <w:pStyle w:val="NormalWeb"/>
              <w:rPr>
                <w:rFonts w:ascii="Poppins" w:hAnsi="Poppins" w:cs="Poppins"/>
                <w:b/>
                <w:bCs/>
                <w:color w:val="000000"/>
                <w:sz w:val="22"/>
                <w:szCs w:val="22"/>
              </w:rPr>
            </w:pPr>
            <w:r w:rsidRPr="00750313">
              <w:rPr>
                <w:rFonts w:ascii="Poppins" w:hAnsi="Poppins" w:cs="Poppins"/>
                <w:b/>
                <w:bCs/>
                <w:color w:val="000000"/>
                <w:sz w:val="22"/>
                <w:szCs w:val="22"/>
              </w:rPr>
              <w:lastRenderedPageBreak/>
              <w:t xml:space="preserve">Please confirm that sufficient information and evidence of   professional work and students’ assessment were -received by the </w:t>
            </w:r>
            <w:proofErr w:type="spellStart"/>
            <w:r w:rsidRPr="00750313">
              <w:rPr>
                <w:rFonts w:ascii="Poppins" w:hAnsi="Poppins" w:cs="Poppins"/>
                <w:b/>
                <w:bCs/>
                <w:color w:val="000000"/>
                <w:sz w:val="22"/>
                <w:szCs w:val="22"/>
              </w:rPr>
              <w:t>programmes’</w:t>
            </w:r>
            <w:proofErr w:type="spellEnd"/>
            <w:r w:rsidRPr="00750313">
              <w:rPr>
                <w:rFonts w:ascii="Poppins" w:hAnsi="Poppins" w:cs="Poppins"/>
                <w:b/>
                <w:bCs/>
                <w:color w:val="000000"/>
                <w:sz w:val="22"/>
                <w:szCs w:val="22"/>
              </w:rPr>
              <w:t xml:space="preserve"> external examiners to </w:t>
            </w:r>
            <w:proofErr w:type="gramStart"/>
            <w:r w:rsidRPr="00750313">
              <w:rPr>
                <w:rFonts w:ascii="Poppins" w:hAnsi="Poppins" w:cs="Poppins"/>
                <w:b/>
                <w:bCs/>
                <w:color w:val="000000"/>
                <w:sz w:val="22"/>
                <w:szCs w:val="22"/>
              </w:rPr>
              <w:t>enable  them</w:t>
            </w:r>
            <w:proofErr w:type="gramEnd"/>
            <w:r w:rsidRPr="00750313">
              <w:rPr>
                <w:rFonts w:ascii="Poppins" w:hAnsi="Poppins" w:cs="Poppins"/>
                <w:b/>
                <w:bCs/>
                <w:color w:val="000000"/>
                <w:sz w:val="22"/>
                <w:szCs w:val="22"/>
              </w:rPr>
              <w:t xml:space="preserve"> to t fulfill </w:t>
            </w:r>
            <w:proofErr w:type="gramStart"/>
            <w:r w:rsidRPr="00750313">
              <w:rPr>
                <w:rFonts w:ascii="Poppins" w:hAnsi="Poppins" w:cs="Poppins"/>
                <w:b/>
                <w:bCs/>
                <w:color w:val="000000"/>
                <w:sz w:val="22"/>
                <w:szCs w:val="22"/>
              </w:rPr>
              <w:t>their  role</w:t>
            </w:r>
            <w:proofErr w:type="gramEnd"/>
            <w:r w:rsidRPr="00750313">
              <w:rPr>
                <w:rFonts w:ascii="Poppins" w:hAnsi="Poppins" w:cs="Poppins"/>
                <w:b/>
                <w:bCs/>
                <w:color w:val="000000"/>
                <w:sz w:val="22"/>
                <w:szCs w:val="22"/>
              </w:rPr>
              <w:t>.</w:t>
            </w:r>
          </w:p>
        </w:tc>
      </w:tr>
      <w:tr w:rsidR="00CD3F0C" w:rsidRPr="00750313" w14:paraId="45895604" w14:textId="77777777" w:rsidTr="00CD3F0C">
        <w:trPr>
          <w:jc w:val="center"/>
        </w:trPr>
        <w:tc>
          <w:tcPr>
            <w:tcW w:w="9350" w:type="dxa"/>
          </w:tcPr>
          <w:p w14:paraId="6B841793" w14:textId="55A8EC5D" w:rsidR="00CD3F0C" w:rsidRPr="00750313" w:rsidRDefault="001671A5" w:rsidP="004B3F83">
            <w:pPr>
              <w:numPr>
                <w:ilvl w:val="0"/>
                <w:numId w:val="14"/>
              </w:numPr>
              <w:jc w:val="both"/>
              <w:rPr>
                <w:rFonts w:ascii="Poppins" w:hAnsi="Poppins" w:cs="Poppins"/>
              </w:rPr>
            </w:pPr>
            <w:r w:rsidRPr="00750313">
              <w:rPr>
                <w:rFonts w:ascii="Poppins" w:hAnsi="Poppins" w:cs="Poppins"/>
              </w:rPr>
              <w:t>I saw a good number of scripts and was very pleased to note consistency of marking throughout. There was some very sophisticated analysis in the higher-end scripts, offering illuminating takes on both classic and more contemporary texts in children’s’ literature</w:t>
            </w:r>
            <w:r w:rsidR="00363CBD" w:rsidRPr="00750313">
              <w:rPr>
                <w:rFonts w:ascii="Poppins" w:hAnsi="Poppins" w:cs="Poppins"/>
              </w:rPr>
              <w:t>.</w:t>
            </w:r>
            <w:r w:rsidRPr="00750313">
              <w:rPr>
                <w:rFonts w:ascii="Poppins" w:hAnsi="Poppins" w:cs="Poppins"/>
              </w:rPr>
              <w:t xml:space="preserve">” </w:t>
            </w:r>
          </w:p>
        </w:tc>
      </w:tr>
    </w:tbl>
    <w:p w14:paraId="40B5BBC8" w14:textId="77777777" w:rsidR="00CD3F0C" w:rsidRPr="00750313" w:rsidRDefault="00CD3F0C" w:rsidP="00CD3F0C">
      <w:pPr>
        <w:pStyle w:val="NormalWeb"/>
        <w:shd w:val="clear" w:color="auto" w:fill="FFFFFF" w:themeFill="background1"/>
        <w:ind w:left="720"/>
        <w:rPr>
          <w:rFonts w:ascii="Poppins" w:hAnsi="Poppins" w:cs="Poppins"/>
          <w:b/>
          <w:bCs/>
          <w:color w:val="000000"/>
          <w:sz w:val="22"/>
          <w:szCs w:val="22"/>
        </w:rPr>
      </w:pPr>
    </w:p>
    <w:tbl>
      <w:tblPr>
        <w:tblStyle w:val="TableGrid"/>
        <w:tblW w:w="0" w:type="auto"/>
        <w:tblLook w:val="04A0" w:firstRow="1" w:lastRow="0" w:firstColumn="1" w:lastColumn="0" w:noHBand="0" w:noVBand="1"/>
      </w:tblPr>
      <w:tblGrid>
        <w:gridCol w:w="9350"/>
      </w:tblGrid>
      <w:tr w:rsidR="00CD3F0C" w:rsidRPr="00750313" w14:paraId="54D80874" w14:textId="77777777" w:rsidTr="00CD3F0C">
        <w:tc>
          <w:tcPr>
            <w:tcW w:w="9350" w:type="dxa"/>
            <w:shd w:val="clear" w:color="auto" w:fill="DEEAF6" w:themeFill="accent1" w:themeFillTint="33"/>
          </w:tcPr>
          <w:p w14:paraId="16F1C9D1" w14:textId="77777777" w:rsidR="00CD3F0C" w:rsidRPr="00750313" w:rsidRDefault="00CD3F0C" w:rsidP="00EB43DC">
            <w:pPr>
              <w:pStyle w:val="NormalWeb"/>
              <w:jc w:val="both"/>
              <w:rPr>
                <w:rFonts w:ascii="Poppins" w:hAnsi="Poppins" w:cs="Poppins"/>
                <w:b/>
                <w:bCs/>
                <w:color w:val="000000"/>
                <w:sz w:val="22"/>
                <w:szCs w:val="22"/>
              </w:rPr>
            </w:pPr>
            <w:r w:rsidRPr="00750313">
              <w:rPr>
                <w:rFonts w:ascii="Poppins" w:hAnsi="Poppins" w:cs="Poppins"/>
                <w:b/>
                <w:bCs/>
                <w:color w:val="000000"/>
                <w:sz w:val="22"/>
                <w:szCs w:val="22"/>
              </w:rPr>
              <w:t>Commendations:</w:t>
            </w:r>
          </w:p>
        </w:tc>
      </w:tr>
      <w:tr w:rsidR="00CD3F0C" w:rsidRPr="00750313" w14:paraId="05D50197" w14:textId="77777777" w:rsidTr="00CD3F0C">
        <w:tc>
          <w:tcPr>
            <w:tcW w:w="9350" w:type="dxa"/>
          </w:tcPr>
          <w:p w14:paraId="7EC92673" w14:textId="2E10E5BB" w:rsidR="00CD3F0C" w:rsidRPr="00750313" w:rsidRDefault="001767F9" w:rsidP="004B3F83">
            <w:pPr>
              <w:numPr>
                <w:ilvl w:val="0"/>
                <w:numId w:val="14"/>
              </w:numPr>
              <w:jc w:val="both"/>
              <w:rPr>
                <w:rFonts w:ascii="Poppins" w:hAnsi="Poppins" w:cs="Poppins"/>
              </w:rPr>
            </w:pPr>
            <w:r w:rsidRPr="00750313">
              <w:rPr>
                <w:rFonts w:ascii="Poppins" w:hAnsi="Poppins" w:cs="Poppins"/>
              </w:rPr>
              <w:t xml:space="preserve">I strongly </w:t>
            </w:r>
            <w:proofErr w:type="gramStart"/>
            <w:r w:rsidRPr="00750313">
              <w:rPr>
                <w:rFonts w:ascii="Poppins" w:hAnsi="Poppins" w:cs="Poppins"/>
              </w:rPr>
              <w:t>commend</w:t>
            </w:r>
            <w:proofErr w:type="gramEnd"/>
            <w:r w:rsidRPr="00750313">
              <w:rPr>
                <w:rFonts w:ascii="Poppins" w:hAnsi="Poppins" w:cs="Poppins"/>
              </w:rPr>
              <w:t xml:space="preserve"> the way in which external examiner feedback is dealt with in this module, and in the Faculty of Language Studies in general. EEs are invariably listened to, with our feedback informing pedagogic practice and addressed directly in the agenda for each CAC and not addressed in some perfunctory manner. This is very good practice.  </w:t>
            </w:r>
          </w:p>
        </w:tc>
      </w:tr>
    </w:tbl>
    <w:p w14:paraId="57AAC26A" w14:textId="77777777" w:rsidR="003E0C28" w:rsidRPr="00750313" w:rsidRDefault="003E0C28" w:rsidP="00EB43DC">
      <w:pPr>
        <w:pStyle w:val="NormalWeb"/>
        <w:shd w:val="clear" w:color="auto" w:fill="FFFFFF" w:themeFill="background1"/>
        <w:jc w:val="both"/>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CD3F0C" w14:paraId="5DE6D8AF" w14:textId="77777777" w:rsidTr="00CD3F0C">
        <w:tc>
          <w:tcPr>
            <w:tcW w:w="9350" w:type="dxa"/>
            <w:shd w:val="clear" w:color="auto" w:fill="DEEAF6" w:themeFill="accent1" w:themeFillTint="33"/>
          </w:tcPr>
          <w:p w14:paraId="4CF13E10" w14:textId="77777777" w:rsidR="00CD3F0C" w:rsidRPr="00CD3F0C" w:rsidRDefault="00CD3F0C" w:rsidP="00EB43DC">
            <w:pPr>
              <w:pStyle w:val="NormalWeb"/>
              <w:jc w:val="both"/>
              <w:rPr>
                <w:rFonts w:ascii="Poppins" w:hAnsi="Poppins" w:cs="Poppins"/>
                <w:b/>
                <w:bCs/>
                <w:color w:val="000000"/>
                <w:sz w:val="22"/>
                <w:szCs w:val="22"/>
              </w:rPr>
            </w:pPr>
            <w:r w:rsidRPr="00CD3F0C">
              <w:rPr>
                <w:rFonts w:ascii="Poppins" w:hAnsi="Poppins" w:cs="Poppins"/>
                <w:b/>
                <w:bCs/>
                <w:color w:val="000000"/>
                <w:sz w:val="22"/>
                <w:szCs w:val="22"/>
              </w:rPr>
              <w:t>Suggestions for Enhancement</w:t>
            </w:r>
          </w:p>
        </w:tc>
      </w:tr>
      <w:tr w:rsidR="00CD3F0C" w14:paraId="1468183A" w14:textId="77777777" w:rsidTr="00CD3F0C">
        <w:tc>
          <w:tcPr>
            <w:tcW w:w="9350" w:type="dxa"/>
          </w:tcPr>
          <w:p w14:paraId="7C13887D" w14:textId="3290A3B1" w:rsidR="00CD3F0C" w:rsidRDefault="006E6431" w:rsidP="00EB43DC">
            <w:pPr>
              <w:pStyle w:val="NormalWeb"/>
              <w:jc w:val="both"/>
              <w:rPr>
                <w:rFonts w:ascii="Poppins" w:hAnsi="Poppins" w:cs="Poppins"/>
                <w:color w:val="000000"/>
                <w:sz w:val="22"/>
                <w:szCs w:val="22"/>
              </w:rPr>
            </w:pPr>
            <w:r>
              <w:rPr>
                <w:rFonts w:ascii="Poppins" w:hAnsi="Poppins" w:cs="Poppins"/>
                <w:color w:val="000000"/>
                <w:sz w:val="22"/>
                <w:szCs w:val="22"/>
              </w:rPr>
              <w:t xml:space="preserve">None </w:t>
            </w:r>
          </w:p>
        </w:tc>
      </w:tr>
    </w:tbl>
    <w:p w14:paraId="78762370" w14:textId="77777777" w:rsidR="00CD3F0C" w:rsidRPr="000D315E" w:rsidRDefault="00CD3F0C" w:rsidP="00EB43DC">
      <w:pPr>
        <w:pStyle w:val="NormalWeb"/>
        <w:shd w:val="clear" w:color="auto" w:fill="FFFFFF" w:themeFill="background1"/>
        <w:jc w:val="both"/>
        <w:rPr>
          <w:rFonts w:ascii="Poppins" w:hAnsi="Poppins" w:cs="Poppins"/>
          <w:color w:val="000000"/>
          <w:sz w:val="22"/>
          <w:szCs w:val="22"/>
        </w:rPr>
      </w:pPr>
    </w:p>
    <w:p w14:paraId="673A6CA2" w14:textId="77777777" w:rsidR="00034B7A" w:rsidRDefault="00034B7A" w:rsidP="00626100">
      <w:pPr>
        <w:rPr>
          <w:rFonts w:ascii="Poppins" w:hAnsi="Poppins" w:cs="Poppins"/>
          <w:b/>
          <w:bCs/>
        </w:rPr>
      </w:pPr>
    </w:p>
    <w:p w14:paraId="476660E3" w14:textId="77777777" w:rsidR="00034B7A" w:rsidRDefault="00F94A02" w:rsidP="00A83342">
      <w:pPr>
        <w:pStyle w:val="ListParagraph"/>
        <w:numPr>
          <w:ilvl w:val="0"/>
          <w:numId w:val="8"/>
        </w:numPr>
        <w:rPr>
          <w:rFonts w:ascii="Poppins" w:hAnsi="Poppins" w:cs="Poppins"/>
          <w:b/>
          <w:bCs/>
        </w:rPr>
      </w:pPr>
      <w:r>
        <w:rPr>
          <w:rFonts w:ascii="Poppins" w:hAnsi="Poppins" w:cs="Poppins"/>
          <w:b/>
          <w:bCs/>
        </w:rPr>
        <w:t xml:space="preserve"> Extracts from </w:t>
      </w:r>
      <w:r w:rsidR="0015433C">
        <w:rPr>
          <w:rFonts w:ascii="Poppins" w:hAnsi="Poppins" w:cs="Poppins"/>
          <w:b/>
          <w:bCs/>
        </w:rPr>
        <w:t xml:space="preserve">External Examiners </w:t>
      </w:r>
      <w:r w:rsidR="00935273">
        <w:rPr>
          <w:rFonts w:ascii="Poppins" w:hAnsi="Poppins" w:cs="Poppins"/>
          <w:b/>
          <w:bCs/>
        </w:rPr>
        <w:t>report</w:t>
      </w:r>
      <w:r w:rsidR="00A83342">
        <w:rPr>
          <w:rFonts w:ascii="Poppins" w:hAnsi="Poppins" w:cs="Poppins"/>
          <w:b/>
          <w:bCs/>
        </w:rPr>
        <w:t xml:space="preserve"> form</w:t>
      </w:r>
    </w:p>
    <w:p w14:paraId="69DF1919" w14:textId="6C8B38E5" w:rsidR="004B3F83" w:rsidRPr="00C73225" w:rsidRDefault="00E5298F" w:rsidP="00C73225">
      <w:pPr>
        <w:rPr>
          <w:rFonts w:ascii="Poppins" w:hAnsi="Poppins" w:cs="Poppins"/>
          <w:b/>
          <w:bCs/>
          <w:color w:val="0070C0"/>
        </w:rPr>
      </w:pPr>
      <w:r w:rsidRPr="00034B7A">
        <w:rPr>
          <w:rFonts w:ascii="Poppins" w:hAnsi="Poppins" w:cs="Poppins"/>
          <w:b/>
          <w:bCs/>
        </w:rPr>
        <w:t>External Examiner</w:t>
      </w:r>
      <w:r w:rsidR="00F94A02">
        <w:rPr>
          <w:rFonts w:ascii="Poppins" w:hAnsi="Poppins" w:cs="Poppins"/>
          <w:b/>
          <w:bCs/>
        </w:rPr>
        <w:t xml:space="preserve"> Name</w:t>
      </w:r>
      <w:r w:rsidRPr="00034B7A">
        <w:rPr>
          <w:rFonts w:ascii="Poppins" w:hAnsi="Poppins" w:cs="Poppins"/>
          <w:b/>
          <w:bCs/>
        </w:rPr>
        <w:t>:</w:t>
      </w:r>
      <w:r w:rsidR="00A93B66">
        <w:rPr>
          <w:rFonts w:ascii="Poppins" w:hAnsi="Poppins" w:cs="Poppins"/>
          <w:b/>
          <w:bCs/>
        </w:rPr>
        <w:t xml:space="preserve"> </w:t>
      </w:r>
      <w:r w:rsidR="007F2081" w:rsidRPr="007F2081">
        <w:rPr>
          <w:rFonts w:asciiTheme="majorBidi" w:hAnsiTheme="majorBidi" w:cstheme="majorBidi"/>
          <w:b/>
          <w:color w:val="0070C0"/>
        </w:rPr>
        <w:t>Dr. Éadaoin Agnew</w:t>
      </w:r>
    </w:p>
    <w:p w14:paraId="34182ABA" w14:textId="28CCF612" w:rsidR="00E5298F" w:rsidRPr="00AE40CD" w:rsidRDefault="00626100" w:rsidP="001D69D9">
      <w:pPr>
        <w:rPr>
          <w:rFonts w:ascii="Poppins" w:hAnsi="Poppins" w:cs="Poppins"/>
          <w:b/>
          <w:bCs/>
          <w:color w:val="0070C0"/>
        </w:rPr>
      </w:pPr>
      <w:r>
        <w:rPr>
          <w:rFonts w:ascii="Poppins" w:hAnsi="Poppins" w:cs="Poppins"/>
          <w:b/>
          <w:bCs/>
        </w:rPr>
        <w:t xml:space="preserve"> Examined </w:t>
      </w:r>
      <w:r w:rsidR="00E5298F" w:rsidRPr="000D315E">
        <w:rPr>
          <w:rFonts w:ascii="Poppins" w:hAnsi="Poppins" w:cs="Poppins"/>
          <w:b/>
          <w:bCs/>
        </w:rPr>
        <w:t>Modules:</w:t>
      </w:r>
      <w:r w:rsidR="00A93B66">
        <w:rPr>
          <w:rFonts w:ascii="Poppins" w:hAnsi="Poppins" w:cs="Poppins"/>
          <w:b/>
          <w:bCs/>
        </w:rPr>
        <w:t xml:space="preserve">  </w:t>
      </w:r>
      <w:r w:rsidR="00C73225">
        <w:rPr>
          <w:rFonts w:ascii="Poppins" w:hAnsi="Poppins" w:cs="Poppins"/>
          <w:b/>
          <w:bCs/>
          <w:color w:val="0070C0"/>
        </w:rPr>
        <w:t xml:space="preserve"> </w:t>
      </w:r>
      <w:r w:rsidR="007F2081" w:rsidRPr="007F2081">
        <w:rPr>
          <w:rFonts w:asciiTheme="majorBidi" w:hAnsiTheme="majorBidi" w:cstheme="majorBidi"/>
          <w:b/>
          <w:bCs/>
          <w:color w:val="0070C0"/>
        </w:rPr>
        <w:t>A801, A802, A803, A804, A805N, A806, A807, A808 &amp; A817</w:t>
      </w:r>
    </w:p>
    <w:p w14:paraId="1E2BDE6A" w14:textId="77777777" w:rsidR="000C1607" w:rsidRPr="000D315E" w:rsidRDefault="000C1607" w:rsidP="006B6435">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sidR="00F94A02">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8F1E23" w:rsidRPr="0039004B" w14:paraId="6ADE63A0" w14:textId="77777777" w:rsidTr="008F1E23">
        <w:trPr>
          <w:trHeight w:val="548"/>
        </w:trPr>
        <w:tc>
          <w:tcPr>
            <w:tcW w:w="9350" w:type="dxa"/>
          </w:tcPr>
          <w:p w14:paraId="14004EDE" w14:textId="77777777" w:rsidR="008F1E23" w:rsidRPr="0039004B" w:rsidRDefault="008F1E23" w:rsidP="008F1E23">
            <w:pPr>
              <w:pStyle w:val="NormalWeb"/>
              <w:numPr>
                <w:ilvl w:val="0"/>
                <w:numId w:val="12"/>
              </w:numPr>
              <w:spacing w:line="276" w:lineRule="auto"/>
              <w:rPr>
                <w:rFonts w:ascii="Poppins" w:hAnsi="Poppins" w:cs="Poppins"/>
                <w:color w:val="000000"/>
                <w:sz w:val="22"/>
                <w:szCs w:val="22"/>
              </w:rPr>
            </w:pPr>
            <w:r w:rsidRPr="0039004B">
              <w:rPr>
                <w:rFonts w:ascii="Poppins" w:hAnsi="Poppins" w:cs="Poppins"/>
                <w:color w:val="000000"/>
                <w:sz w:val="22"/>
                <w:szCs w:val="22"/>
              </w:rPr>
              <w:t xml:space="preserve">The academic standards for the </w:t>
            </w:r>
            <w:proofErr w:type="spellStart"/>
            <w:r w:rsidRPr="0039004B">
              <w:rPr>
                <w:rFonts w:ascii="Poppins" w:hAnsi="Poppins" w:cs="Poppins"/>
                <w:color w:val="000000"/>
                <w:sz w:val="22"/>
                <w:szCs w:val="22"/>
              </w:rPr>
              <w:t>programme</w:t>
            </w:r>
            <w:proofErr w:type="spellEnd"/>
            <w:r w:rsidRPr="0039004B">
              <w:rPr>
                <w:rFonts w:ascii="Poppins" w:hAnsi="Poppins" w:cs="Poppins"/>
                <w:color w:val="000000"/>
                <w:sz w:val="22"/>
                <w:szCs w:val="22"/>
              </w:rPr>
              <w:t>/module.</w:t>
            </w:r>
          </w:p>
        </w:tc>
      </w:tr>
      <w:tr w:rsidR="008F1E23" w:rsidRPr="0039004B" w14:paraId="68DE3AB1" w14:textId="77777777" w:rsidTr="008F1E23">
        <w:trPr>
          <w:trHeight w:val="773"/>
        </w:trPr>
        <w:tc>
          <w:tcPr>
            <w:tcW w:w="9350" w:type="dxa"/>
          </w:tcPr>
          <w:p w14:paraId="77201526" w14:textId="77777777" w:rsidR="007F2081" w:rsidRPr="0039004B" w:rsidRDefault="007F2081" w:rsidP="007F2081">
            <w:pPr>
              <w:pStyle w:val="ListParagraph"/>
              <w:numPr>
                <w:ilvl w:val="0"/>
                <w:numId w:val="14"/>
              </w:numPr>
              <w:spacing w:after="200" w:line="276" w:lineRule="auto"/>
              <w:rPr>
                <w:rFonts w:ascii="Poppins" w:hAnsi="Poppins" w:cs="Poppins"/>
              </w:rPr>
            </w:pPr>
            <w:r w:rsidRPr="0039004B">
              <w:rPr>
                <w:rFonts w:ascii="Poppins" w:hAnsi="Poppins" w:cs="Poppins"/>
              </w:rPr>
              <w:t>I confirm that the standards set are appropriate for the award and the subject benchmarks.</w:t>
            </w:r>
          </w:p>
          <w:p w14:paraId="70A0EE2D" w14:textId="33524B50" w:rsidR="008F1E23" w:rsidRPr="0039004B" w:rsidRDefault="008F1E23" w:rsidP="00A45B26">
            <w:pPr>
              <w:pStyle w:val="NormalWeb"/>
              <w:spacing w:line="276" w:lineRule="auto"/>
              <w:rPr>
                <w:rFonts w:ascii="Poppins" w:hAnsi="Poppins" w:cs="Poppins"/>
                <w:color w:val="000000"/>
                <w:sz w:val="22"/>
                <w:szCs w:val="22"/>
              </w:rPr>
            </w:pPr>
          </w:p>
        </w:tc>
      </w:tr>
    </w:tbl>
    <w:p w14:paraId="307E8C5E" w14:textId="77777777" w:rsidR="00935273" w:rsidRPr="0039004B" w:rsidRDefault="0093527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rsidRPr="0039004B" w14:paraId="648184DF" w14:textId="77777777" w:rsidTr="001627F0">
        <w:trPr>
          <w:trHeight w:val="548"/>
        </w:trPr>
        <w:tc>
          <w:tcPr>
            <w:tcW w:w="9350" w:type="dxa"/>
          </w:tcPr>
          <w:p w14:paraId="01DBB37D" w14:textId="77777777" w:rsidR="008F1E23" w:rsidRPr="0039004B" w:rsidRDefault="008F1E23" w:rsidP="008F1E23">
            <w:pPr>
              <w:pStyle w:val="NormalWeb"/>
              <w:numPr>
                <w:ilvl w:val="0"/>
                <w:numId w:val="12"/>
              </w:numPr>
              <w:spacing w:line="276" w:lineRule="auto"/>
              <w:rPr>
                <w:rFonts w:ascii="Poppins" w:hAnsi="Poppins" w:cs="Poppins"/>
                <w:color w:val="000000"/>
                <w:sz w:val="22"/>
                <w:szCs w:val="22"/>
              </w:rPr>
            </w:pPr>
            <w:r w:rsidRPr="0039004B">
              <w:rPr>
                <w:rFonts w:ascii="Poppins" w:hAnsi="Poppins" w:cs="Poppins"/>
                <w:color w:val="000000"/>
                <w:sz w:val="22"/>
                <w:szCs w:val="22"/>
              </w:rPr>
              <w:t xml:space="preserve">Performance of students in comparison to similar </w:t>
            </w:r>
            <w:proofErr w:type="spellStart"/>
            <w:r w:rsidRPr="0039004B">
              <w:rPr>
                <w:rFonts w:ascii="Poppins" w:hAnsi="Poppins" w:cs="Poppins"/>
                <w:color w:val="000000"/>
                <w:sz w:val="22"/>
                <w:szCs w:val="22"/>
              </w:rPr>
              <w:t>programmes</w:t>
            </w:r>
            <w:proofErr w:type="spellEnd"/>
          </w:p>
        </w:tc>
      </w:tr>
      <w:tr w:rsidR="008F1E23" w:rsidRPr="0039004B" w14:paraId="5DE2843D" w14:textId="77777777" w:rsidTr="001627F0">
        <w:trPr>
          <w:trHeight w:val="773"/>
        </w:trPr>
        <w:tc>
          <w:tcPr>
            <w:tcW w:w="9350" w:type="dxa"/>
          </w:tcPr>
          <w:p w14:paraId="57D33D46" w14:textId="7C6BE911" w:rsidR="00A412F9" w:rsidRPr="0039004B" w:rsidRDefault="007F2081" w:rsidP="007F2081">
            <w:pPr>
              <w:pStyle w:val="ListParagraph"/>
              <w:numPr>
                <w:ilvl w:val="0"/>
                <w:numId w:val="15"/>
              </w:numPr>
              <w:spacing w:before="80" w:after="80" w:line="276" w:lineRule="auto"/>
              <w:rPr>
                <w:rFonts w:ascii="Poppins" w:hAnsi="Poppins" w:cs="Poppins"/>
              </w:rPr>
            </w:pPr>
            <w:r w:rsidRPr="0039004B">
              <w:rPr>
                <w:rFonts w:ascii="Poppins" w:hAnsi="Poppins" w:cs="Poppins"/>
              </w:rPr>
              <w:t>Generally, there is a high quality of work throughout the student assignments. Individuals demonstrate a good range of literary knowledge and exemplify precise knowledge of critical terms and theoretical frameworks.</w:t>
            </w:r>
          </w:p>
        </w:tc>
      </w:tr>
    </w:tbl>
    <w:p w14:paraId="55F801E2" w14:textId="77777777" w:rsidR="008F1E23" w:rsidRPr="0039004B" w:rsidRDefault="008F1E2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rsidRPr="0039004B" w14:paraId="437B3FB2" w14:textId="77777777" w:rsidTr="001627F0">
        <w:trPr>
          <w:trHeight w:val="548"/>
        </w:trPr>
        <w:tc>
          <w:tcPr>
            <w:tcW w:w="9350" w:type="dxa"/>
          </w:tcPr>
          <w:p w14:paraId="266D2042" w14:textId="383B93D4" w:rsidR="008F1E23" w:rsidRPr="0039004B" w:rsidRDefault="008F1E23" w:rsidP="008F1E23">
            <w:pPr>
              <w:pStyle w:val="NormalWeb"/>
              <w:numPr>
                <w:ilvl w:val="0"/>
                <w:numId w:val="12"/>
              </w:numPr>
              <w:spacing w:line="276" w:lineRule="auto"/>
              <w:rPr>
                <w:rFonts w:ascii="Poppins" w:hAnsi="Poppins" w:cs="Poppins"/>
                <w:color w:val="000000"/>
                <w:sz w:val="22"/>
                <w:szCs w:val="22"/>
              </w:rPr>
            </w:pPr>
            <w:r w:rsidRPr="0039004B">
              <w:rPr>
                <w:rFonts w:ascii="Poppins" w:hAnsi="Poppins" w:cs="Poppins"/>
                <w:color w:val="000000"/>
                <w:sz w:val="22"/>
                <w:szCs w:val="22"/>
              </w:rPr>
              <w:t xml:space="preserve">The quality of students’ work, their knowledge and skills and </w:t>
            </w:r>
            <w:proofErr w:type="gramStart"/>
            <w:r w:rsidRPr="0039004B">
              <w:rPr>
                <w:rFonts w:ascii="Poppins" w:hAnsi="Poppins" w:cs="Poppins"/>
                <w:color w:val="000000"/>
                <w:sz w:val="22"/>
                <w:szCs w:val="22"/>
              </w:rPr>
              <w:t>achievement  of</w:t>
            </w:r>
            <w:proofErr w:type="gramEnd"/>
            <w:r w:rsidRPr="0039004B">
              <w:rPr>
                <w:rFonts w:ascii="Poppins" w:hAnsi="Poppins" w:cs="Poppins"/>
                <w:color w:val="000000"/>
                <w:sz w:val="22"/>
                <w:szCs w:val="22"/>
              </w:rPr>
              <w:t xml:space="preserve"> learning outcomes</w:t>
            </w:r>
            <w:r w:rsidR="00363CBD" w:rsidRPr="0039004B">
              <w:rPr>
                <w:rFonts w:ascii="Poppins" w:hAnsi="Poppins" w:cs="Poppins"/>
                <w:color w:val="000000"/>
                <w:sz w:val="22"/>
                <w:szCs w:val="22"/>
              </w:rPr>
              <w:t>.</w:t>
            </w:r>
          </w:p>
        </w:tc>
      </w:tr>
      <w:tr w:rsidR="008F1E23" w:rsidRPr="0039004B" w14:paraId="4F513AED" w14:textId="77777777" w:rsidTr="001627F0">
        <w:trPr>
          <w:trHeight w:val="773"/>
        </w:trPr>
        <w:tc>
          <w:tcPr>
            <w:tcW w:w="9350" w:type="dxa"/>
          </w:tcPr>
          <w:p w14:paraId="25E2959A" w14:textId="77777777" w:rsidR="007F2081" w:rsidRPr="0039004B" w:rsidRDefault="007F2081" w:rsidP="007F2081">
            <w:pPr>
              <w:pStyle w:val="ListParagraph"/>
              <w:numPr>
                <w:ilvl w:val="0"/>
                <w:numId w:val="18"/>
              </w:numPr>
              <w:spacing w:after="200" w:line="276" w:lineRule="auto"/>
              <w:rPr>
                <w:rFonts w:ascii="Poppins" w:hAnsi="Poppins" w:cs="Poppins"/>
              </w:rPr>
            </w:pPr>
            <w:r w:rsidRPr="0039004B">
              <w:rPr>
                <w:rFonts w:ascii="Poppins" w:hAnsi="Poppins" w:cs="Poppins"/>
              </w:rPr>
              <w:t>The MA students at AOU always demonstrate passion, enthusiasm, and intellectual curiosity.</w:t>
            </w:r>
          </w:p>
          <w:p w14:paraId="0091F7A3" w14:textId="77777777" w:rsidR="007F2081" w:rsidRPr="0039004B" w:rsidRDefault="007F2081" w:rsidP="007F2081">
            <w:pPr>
              <w:pStyle w:val="ListParagraph"/>
              <w:numPr>
                <w:ilvl w:val="0"/>
                <w:numId w:val="18"/>
              </w:numPr>
              <w:autoSpaceDE w:val="0"/>
              <w:autoSpaceDN w:val="0"/>
              <w:adjustRightInd w:val="0"/>
              <w:spacing w:after="200" w:line="276" w:lineRule="auto"/>
              <w:rPr>
                <w:rFonts w:ascii="Poppins" w:hAnsi="Poppins" w:cs="Poppins"/>
              </w:rPr>
            </w:pPr>
            <w:r w:rsidRPr="0039004B">
              <w:rPr>
                <w:rFonts w:ascii="Poppins" w:hAnsi="Poppins" w:cs="Poppins"/>
              </w:rPr>
              <w:t xml:space="preserve">The students exemplify excellent knowledge about their chosen topics and </w:t>
            </w:r>
            <w:proofErr w:type="gramStart"/>
            <w:r w:rsidRPr="0039004B">
              <w:rPr>
                <w:rFonts w:ascii="Poppins" w:hAnsi="Poppins" w:cs="Poppins"/>
              </w:rPr>
              <w:t>are able to</w:t>
            </w:r>
            <w:proofErr w:type="gramEnd"/>
            <w:r w:rsidRPr="0039004B">
              <w:rPr>
                <w:rFonts w:ascii="Poppins" w:hAnsi="Poppins" w:cs="Poppins"/>
              </w:rPr>
              <w:t xml:space="preserve"> apply knowledge across modules to enhance research specialisms. This becomes really clear in the dissertation </w:t>
            </w:r>
            <w:proofErr w:type="gramStart"/>
            <w:r w:rsidRPr="0039004B">
              <w:rPr>
                <w:rFonts w:ascii="Poppins" w:hAnsi="Poppins" w:cs="Poppins"/>
              </w:rPr>
              <w:t>work</w:t>
            </w:r>
            <w:proofErr w:type="gramEnd"/>
            <w:r w:rsidRPr="0039004B">
              <w:rPr>
                <w:rFonts w:ascii="Poppins" w:hAnsi="Poppins" w:cs="Poppins"/>
              </w:rPr>
              <w:t xml:space="preserve"> which is evidently the culmination of a </w:t>
            </w:r>
            <w:proofErr w:type="gramStart"/>
            <w:r w:rsidRPr="0039004B">
              <w:rPr>
                <w:rFonts w:ascii="Poppins" w:hAnsi="Poppins" w:cs="Poppins"/>
              </w:rPr>
              <w:t>really focused</w:t>
            </w:r>
            <w:proofErr w:type="gramEnd"/>
            <w:r w:rsidRPr="0039004B">
              <w:rPr>
                <w:rFonts w:ascii="Poppins" w:hAnsi="Poppins" w:cs="Poppins"/>
              </w:rPr>
              <w:t xml:space="preserve"> </w:t>
            </w:r>
            <w:proofErr w:type="spellStart"/>
            <w:r w:rsidRPr="0039004B">
              <w:rPr>
                <w:rFonts w:ascii="Poppins" w:hAnsi="Poppins" w:cs="Poppins"/>
              </w:rPr>
              <w:t>programme</w:t>
            </w:r>
            <w:proofErr w:type="spellEnd"/>
            <w:r w:rsidRPr="0039004B">
              <w:rPr>
                <w:rFonts w:ascii="Poppins" w:hAnsi="Poppins" w:cs="Poppins"/>
              </w:rPr>
              <w:t xml:space="preserve"> of study.</w:t>
            </w:r>
          </w:p>
          <w:p w14:paraId="6A476096" w14:textId="2842CDEC" w:rsidR="008F1E23" w:rsidRPr="0039004B" w:rsidRDefault="008F1E23" w:rsidP="00C37EBE">
            <w:pPr>
              <w:pStyle w:val="NormalWeb"/>
              <w:ind w:left="720"/>
              <w:rPr>
                <w:rFonts w:ascii="Poppins" w:hAnsi="Poppins" w:cs="Poppins"/>
                <w:color w:val="000000"/>
                <w:sz w:val="22"/>
                <w:szCs w:val="22"/>
              </w:rPr>
            </w:pPr>
          </w:p>
        </w:tc>
      </w:tr>
    </w:tbl>
    <w:p w14:paraId="7A4E672B" w14:textId="77777777" w:rsidR="008F1E23" w:rsidRPr="0039004B" w:rsidRDefault="008F1E2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rsidRPr="0039004B" w14:paraId="13F03B2F" w14:textId="77777777" w:rsidTr="001627F0">
        <w:trPr>
          <w:trHeight w:val="548"/>
        </w:trPr>
        <w:tc>
          <w:tcPr>
            <w:tcW w:w="9350" w:type="dxa"/>
          </w:tcPr>
          <w:p w14:paraId="2CD8CAFE" w14:textId="77777777" w:rsidR="008F1E23" w:rsidRPr="0039004B" w:rsidRDefault="008F1E23" w:rsidP="008F1E23">
            <w:pPr>
              <w:pStyle w:val="NormalWeb"/>
              <w:numPr>
                <w:ilvl w:val="0"/>
                <w:numId w:val="12"/>
              </w:numPr>
              <w:spacing w:line="276" w:lineRule="auto"/>
              <w:rPr>
                <w:rFonts w:ascii="Poppins" w:hAnsi="Poppins" w:cs="Poppins"/>
                <w:color w:val="000000"/>
                <w:sz w:val="22"/>
                <w:szCs w:val="22"/>
              </w:rPr>
            </w:pPr>
            <w:r w:rsidRPr="0039004B">
              <w:rPr>
                <w:rFonts w:ascii="Poppins" w:hAnsi="Poppins" w:cs="Poppins"/>
                <w:color w:val="000000"/>
                <w:sz w:val="22"/>
                <w:szCs w:val="22"/>
              </w:rPr>
              <w:t xml:space="preserve">The strengths and weaknesses of the students </w:t>
            </w:r>
          </w:p>
        </w:tc>
      </w:tr>
      <w:tr w:rsidR="008F1E23" w:rsidRPr="0039004B" w14:paraId="662B3D5A" w14:textId="77777777" w:rsidTr="001627F0">
        <w:trPr>
          <w:trHeight w:val="773"/>
        </w:trPr>
        <w:tc>
          <w:tcPr>
            <w:tcW w:w="9350" w:type="dxa"/>
          </w:tcPr>
          <w:p w14:paraId="43A4BBFD" w14:textId="77777777" w:rsidR="008F1E23" w:rsidRPr="0039004B" w:rsidRDefault="007F2081" w:rsidP="007F2081">
            <w:pPr>
              <w:pStyle w:val="ListParagraph"/>
              <w:numPr>
                <w:ilvl w:val="0"/>
                <w:numId w:val="15"/>
              </w:numPr>
              <w:autoSpaceDE w:val="0"/>
              <w:autoSpaceDN w:val="0"/>
              <w:adjustRightInd w:val="0"/>
              <w:spacing w:after="200" w:line="276" w:lineRule="auto"/>
              <w:rPr>
                <w:rFonts w:ascii="Poppins" w:hAnsi="Poppins" w:cs="Poppins"/>
              </w:rPr>
            </w:pPr>
            <w:r w:rsidRPr="0039004B">
              <w:rPr>
                <w:rFonts w:ascii="Poppins" w:hAnsi="Poppins" w:cs="Poppins"/>
              </w:rPr>
              <w:t xml:space="preserve">I was pleased to see improved essay writing skills in this cohort. In my last report, I mentioned some bad practices in relation to essay </w:t>
            </w:r>
            <w:proofErr w:type="spellStart"/>
            <w:r w:rsidRPr="0039004B">
              <w:rPr>
                <w:rFonts w:ascii="Poppins" w:hAnsi="Poppins" w:cs="Poppins"/>
              </w:rPr>
              <w:t>organisation</w:t>
            </w:r>
            <w:proofErr w:type="spellEnd"/>
            <w:r w:rsidRPr="0039004B">
              <w:rPr>
                <w:rFonts w:ascii="Poppins" w:hAnsi="Poppins" w:cs="Poppins"/>
              </w:rPr>
              <w:t xml:space="preserve"> and presentation, such as the overuse of sub-headings, and it was nice to see that these have been greatly improved.</w:t>
            </w:r>
          </w:p>
          <w:p w14:paraId="021B2370" w14:textId="08B92BED" w:rsidR="007F2081" w:rsidRPr="0039004B" w:rsidRDefault="007F2081" w:rsidP="0039004B">
            <w:pPr>
              <w:pStyle w:val="ListParagraph"/>
              <w:numPr>
                <w:ilvl w:val="0"/>
                <w:numId w:val="15"/>
              </w:numPr>
              <w:spacing w:after="200" w:line="276" w:lineRule="auto"/>
              <w:rPr>
                <w:rFonts w:ascii="Poppins" w:hAnsi="Poppins" w:cs="Poppins"/>
              </w:rPr>
            </w:pPr>
            <w:r w:rsidRPr="0039004B">
              <w:rPr>
                <w:rFonts w:ascii="Poppins" w:eastAsia="MS Mincho" w:hAnsi="Poppins" w:cs="Poppins"/>
                <w:lang w:val="en-GB" w:eastAsia="ja-JP"/>
              </w:rPr>
              <w:t>As always, the high quality of work is a testament to the work of the GCCs and BCCs and I commend their dedication and their extensive international literary knowledge.</w:t>
            </w:r>
          </w:p>
        </w:tc>
      </w:tr>
    </w:tbl>
    <w:p w14:paraId="064412FD" w14:textId="77777777" w:rsidR="007959E0" w:rsidRPr="0039004B" w:rsidRDefault="007959E0"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rsidRPr="0039004B" w14:paraId="1952609B" w14:textId="77777777" w:rsidTr="001627F0">
        <w:trPr>
          <w:trHeight w:val="548"/>
        </w:trPr>
        <w:tc>
          <w:tcPr>
            <w:tcW w:w="9350" w:type="dxa"/>
          </w:tcPr>
          <w:p w14:paraId="7C991F4A" w14:textId="77777777" w:rsidR="008F1E23" w:rsidRPr="0039004B" w:rsidRDefault="008F1E23" w:rsidP="008F1E23">
            <w:pPr>
              <w:pStyle w:val="NormalWeb"/>
              <w:numPr>
                <w:ilvl w:val="0"/>
                <w:numId w:val="12"/>
              </w:numPr>
              <w:spacing w:line="276" w:lineRule="auto"/>
              <w:rPr>
                <w:rFonts w:ascii="Poppins" w:hAnsi="Poppins" w:cs="Poppins"/>
                <w:color w:val="000000"/>
                <w:sz w:val="22"/>
                <w:szCs w:val="22"/>
              </w:rPr>
            </w:pPr>
            <w:r w:rsidRPr="0039004B">
              <w:rPr>
                <w:rFonts w:ascii="Poppins" w:hAnsi="Poppins" w:cs="Poppins"/>
                <w:color w:val="000000"/>
                <w:sz w:val="22"/>
                <w:szCs w:val="22"/>
              </w:rPr>
              <w:t>The Quality of Assessments (design, methods and making schemes)</w:t>
            </w:r>
          </w:p>
        </w:tc>
      </w:tr>
      <w:tr w:rsidR="008F1E23" w:rsidRPr="0039004B" w14:paraId="225D4261" w14:textId="77777777" w:rsidTr="001627F0">
        <w:trPr>
          <w:trHeight w:val="773"/>
        </w:trPr>
        <w:tc>
          <w:tcPr>
            <w:tcW w:w="9350" w:type="dxa"/>
          </w:tcPr>
          <w:p w14:paraId="0850E491" w14:textId="03D43E1E" w:rsidR="008F1E23" w:rsidRPr="0039004B" w:rsidRDefault="007F2081" w:rsidP="007F2081">
            <w:pPr>
              <w:pStyle w:val="ListParagraph"/>
              <w:numPr>
                <w:ilvl w:val="0"/>
                <w:numId w:val="18"/>
              </w:numPr>
              <w:spacing w:after="200" w:line="276" w:lineRule="auto"/>
              <w:rPr>
                <w:rFonts w:ascii="Poppins" w:hAnsi="Poppins" w:cs="Poppins"/>
              </w:rPr>
            </w:pPr>
            <w:r w:rsidRPr="0039004B">
              <w:rPr>
                <w:rFonts w:ascii="Poppins" w:hAnsi="Poppins" w:cs="Poppins"/>
              </w:rPr>
              <w:t>The assessments are well designed with very specific directions about how the students should include the material from the module and I think this is particularly good practice in the light of increasing use of AI.</w:t>
            </w:r>
          </w:p>
        </w:tc>
      </w:tr>
    </w:tbl>
    <w:p w14:paraId="6EC84373" w14:textId="77777777" w:rsidR="008F1E23" w:rsidRPr="0039004B" w:rsidRDefault="008F1E2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rsidRPr="0039004B" w14:paraId="41B7EEF8" w14:textId="77777777" w:rsidTr="001627F0">
        <w:trPr>
          <w:trHeight w:val="548"/>
        </w:trPr>
        <w:tc>
          <w:tcPr>
            <w:tcW w:w="9350" w:type="dxa"/>
          </w:tcPr>
          <w:p w14:paraId="13D0862C" w14:textId="77777777" w:rsidR="008F1E23" w:rsidRPr="0039004B" w:rsidRDefault="008F1E23" w:rsidP="001627F0">
            <w:pPr>
              <w:pStyle w:val="NormalWeb"/>
              <w:numPr>
                <w:ilvl w:val="0"/>
                <w:numId w:val="12"/>
              </w:numPr>
              <w:spacing w:line="276" w:lineRule="auto"/>
              <w:rPr>
                <w:rFonts w:ascii="Poppins" w:hAnsi="Poppins" w:cs="Poppins"/>
                <w:color w:val="000000"/>
                <w:sz w:val="22"/>
                <w:szCs w:val="22"/>
              </w:rPr>
            </w:pPr>
            <w:r w:rsidRPr="0039004B">
              <w:rPr>
                <w:rFonts w:ascii="Poppins" w:hAnsi="Poppins" w:cs="Poppins"/>
                <w:color w:val="000000"/>
                <w:sz w:val="22"/>
                <w:szCs w:val="22"/>
              </w:rPr>
              <w:t>Standards of Marking and grading students’ assessments</w:t>
            </w:r>
          </w:p>
        </w:tc>
      </w:tr>
      <w:tr w:rsidR="008F1E23" w:rsidRPr="0039004B" w14:paraId="60FB9FD4" w14:textId="77777777" w:rsidTr="001627F0">
        <w:trPr>
          <w:trHeight w:val="773"/>
        </w:trPr>
        <w:tc>
          <w:tcPr>
            <w:tcW w:w="9350" w:type="dxa"/>
          </w:tcPr>
          <w:p w14:paraId="451C02D4" w14:textId="77777777" w:rsidR="007F2081" w:rsidRPr="0039004B" w:rsidRDefault="007F2081" w:rsidP="007F2081">
            <w:pPr>
              <w:pStyle w:val="ListParagraph"/>
              <w:numPr>
                <w:ilvl w:val="0"/>
                <w:numId w:val="18"/>
              </w:numPr>
              <w:spacing w:after="200" w:line="276" w:lineRule="auto"/>
              <w:rPr>
                <w:rFonts w:ascii="Poppins" w:hAnsi="Poppins" w:cs="Poppins"/>
              </w:rPr>
            </w:pPr>
            <w:r w:rsidRPr="0039004B">
              <w:rPr>
                <w:rFonts w:ascii="Poppins" w:hAnsi="Poppins" w:cs="Poppins"/>
              </w:rPr>
              <w:t>The relationship between assessments, stated objectives and learning outcomes is clear, coherent, and detailed, as reflected in the Assignment Briefs.</w:t>
            </w:r>
          </w:p>
          <w:p w14:paraId="15C0D564" w14:textId="77777777" w:rsidR="0039004B" w:rsidRPr="0039004B" w:rsidRDefault="0039004B" w:rsidP="0039004B">
            <w:pPr>
              <w:pStyle w:val="ListParagraph"/>
              <w:numPr>
                <w:ilvl w:val="0"/>
                <w:numId w:val="18"/>
              </w:numPr>
              <w:spacing w:after="200" w:line="276" w:lineRule="auto"/>
              <w:rPr>
                <w:rFonts w:ascii="Poppins" w:hAnsi="Poppins" w:cs="Poppins"/>
              </w:rPr>
            </w:pPr>
            <w:r w:rsidRPr="0039004B">
              <w:rPr>
                <w:rFonts w:ascii="Poppins" w:hAnsi="Poppins" w:cs="Poppins"/>
              </w:rPr>
              <w:t xml:space="preserve">There is some discrepancy in the correlation between category boxes and the language used in </w:t>
            </w:r>
            <w:proofErr w:type="gramStart"/>
            <w:r w:rsidRPr="0039004B">
              <w:rPr>
                <w:rFonts w:ascii="Poppins" w:hAnsi="Poppins" w:cs="Poppins"/>
              </w:rPr>
              <w:t>the qualitative</w:t>
            </w:r>
            <w:proofErr w:type="gramEnd"/>
            <w:r w:rsidRPr="0039004B">
              <w:rPr>
                <w:rFonts w:ascii="Poppins" w:hAnsi="Poppins" w:cs="Poppins"/>
              </w:rPr>
              <w:t xml:space="preserve"> feedback. While </w:t>
            </w:r>
            <w:proofErr w:type="gramStart"/>
            <w:r w:rsidRPr="0039004B">
              <w:rPr>
                <w:rFonts w:ascii="Poppins" w:hAnsi="Poppins" w:cs="Poppins"/>
              </w:rPr>
              <w:t>it is clear that some</w:t>
            </w:r>
            <w:proofErr w:type="gramEnd"/>
            <w:r w:rsidRPr="0039004B">
              <w:rPr>
                <w:rFonts w:ascii="Poppins" w:hAnsi="Poppins" w:cs="Poppins"/>
              </w:rPr>
              <w:t xml:space="preserve"> categories bear more weight than others, a score of 48/50, for example, should equate with excellent marks and evaluations in almost all categories (not just very good) and this is not always the case. Indeed, markers can use the ticked categories as a good guide for grade bands and how they comment on the </w:t>
            </w:r>
            <w:proofErr w:type="gramStart"/>
            <w:r w:rsidRPr="0039004B">
              <w:rPr>
                <w:rFonts w:ascii="Poppins" w:hAnsi="Poppins" w:cs="Poppins"/>
              </w:rPr>
              <w:t>student’s</w:t>
            </w:r>
            <w:proofErr w:type="gramEnd"/>
            <w:r w:rsidRPr="0039004B">
              <w:rPr>
                <w:rFonts w:ascii="Poppins" w:hAnsi="Poppins" w:cs="Poppins"/>
              </w:rPr>
              <w:t xml:space="preserve"> work.</w:t>
            </w:r>
          </w:p>
          <w:p w14:paraId="6FB3D6CA" w14:textId="7EE46F80" w:rsidR="0039004B" w:rsidRPr="0039004B" w:rsidRDefault="0039004B" w:rsidP="0039004B">
            <w:pPr>
              <w:pStyle w:val="ListParagraph"/>
              <w:numPr>
                <w:ilvl w:val="0"/>
                <w:numId w:val="18"/>
              </w:numPr>
              <w:spacing w:after="200" w:line="276" w:lineRule="auto"/>
              <w:rPr>
                <w:rFonts w:ascii="Poppins" w:hAnsi="Poppins" w:cs="Poppins"/>
              </w:rPr>
            </w:pPr>
            <w:r w:rsidRPr="0039004B">
              <w:rPr>
                <w:rFonts w:ascii="Poppins" w:hAnsi="Poppins" w:cs="Poppins"/>
              </w:rPr>
              <w:t xml:space="preserve">It will be helpful to see numerically that there </w:t>
            </w:r>
            <w:proofErr w:type="gramStart"/>
            <w:r w:rsidRPr="0039004B">
              <w:rPr>
                <w:rFonts w:ascii="Poppins" w:hAnsi="Poppins" w:cs="Poppins"/>
              </w:rPr>
              <w:t>a significant</w:t>
            </w:r>
            <w:proofErr w:type="gramEnd"/>
            <w:r w:rsidRPr="0039004B">
              <w:rPr>
                <w:rFonts w:ascii="Poppins" w:hAnsi="Poppins" w:cs="Poppins"/>
              </w:rPr>
              <w:t xml:space="preserve"> difference between good work, very good work, and excellent work, especially when there is room for improvement.</w:t>
            </w:r>
          </w:p>
          <w:p w14:paraId="7C0C8F73" w14:textId="1858D937" w:rsidR="0039004B" w:rsidRDefault="0039004B" w:rsidP="0039004B">
            <w:pPr>
              <w:spacing w:after="200" w:line="276" w:lineRule="auto"/>
              <w:rPr>
                <w:rFonts w:ascii="Poppins" w:hAnsi="Poppins" w:cs="Poppins"/>
              </w:rPr>
            </w:pPr>
            <w:r>
              <w:rPr>
                <w:rFonts w:ascii="Poppins" w:hAnsi="Poppins" w:cs="Poppins"/>
              </w:rPr>
              <w:t>The Deam discussed these</w:t>
            </w:r>
            <w:r w:rsidRPr="0039004B">
              <w:rPr>
                <w:rFonts w:ascii="Poppins" w:hAnsi="Poppins" w:cs="Poppins"/>
              </w:rPr>
              <w:t xml:space="preserve"> points with the GCCs</w:t>
            </w:r>
            <w:r w:rsidR="00214CE8">
              <w:rPr>
                <w:rFonts w:ascii="Poppins" w:hAnsi="Poppins" w:cs="Poppins"/>
              </w:rPr>
              <w:t>,</w:t>
            </w:r>
            <w:r w:rsidRPr="0039004B">
              <w:rPr>
                <w:rFonts w:ascii="Poppins" w:hAnsi="Poppins" w:cs="Poppins"/>
              </w:rPr>
              <w:t xml:space="preserve"> and measures were taken to implement the EE’s suggestions.  The following </w:t>
            </w:r>
            <w:r>
              <w:rPr>
                <w:rFonts w:ascii="Poppins" w:hAnsi="Poppins" w:cs="Poppins"/>
              </w:rPr>
              <w:t>is the GCC’s response and action based on discussion with the Dean and BCCs:</w:t>
            </w:r>
          </w:p>
          <w:p w14:paraId="485787A5" w14:textId="6AA3AB79" w:rsidR="0039004B" w:rsidRPr="0039004B" w:rsidRDefault="0039004B" w:rsidP="00214CE8">
            <w:pPr>
              <w:spacing w:after="200" w:line="276" w:lineRule="auto"/>
              <w:rPr>
                <w:rFonts w:ascii="Poppins" w:hAnsi="Poppins" w:cs="Poppins"/>
              </w:rPr>
            </w:pPr>
            <w:r>
              <w:rPr>
                <w:rFonts w:ascii="Poppins" w:hAnsi="Poppins" w:cs="Poppins"/>
              </w:rPr>
              <w:t>“</w:t>
            </w:r>
            <w:r w:rsidRPr="0039004B">
              <w:rPr>
                <w:rFonts w:ascii="Poppins" w:hAnsi="Poppins" w:cs="Poppins"/>
              </w:rPr>
              <w:t xml:space="preserve">We acknowledge the importance of aligning qualitative feedback with numerical scores to ensure clarity. Going forward, we will provide additional guidance to markers to ensure consistency and prevent misalignment between category boxes </w:t>
            </w:r>
            <w:r w:rsidRPr="0039004B">
              <w:rPr>
                <w:rFonts w:ascii="Poppins" w:hAnsi="Poppins" w:cs="Poppins"/>
              </w:rPr>
              <w:lastRenderedPageBreak/>
              <w:t>and comments. We will also review our grading criteria to enhance clarity for students.  Finally, the Dean has instructed us to make sure that a score of 90% and above is given to the very best with a justification of the mark.</w:t>
            </w:r>
            <w:r>
              <w:rPr>
                <w:rFonts w:ascii="Poppins" w:hAnsi="Poppins" w:cs="Poppins"/>
              </w:rPr>
              <w:t>”</w:t>
            </w:r>
          </w:p>
        </w:tc>
      </w:tr>
    </w:tbl>
    <w:p w14:paraId="16C918FE" w14:textId="1D691856" w:rsidR="00D51FCD" w:rsidRPr="00034B7A" w:rsidRDefault="00D35465" w:rsidP="00034B7A">
      <w:pPr>
        <w:ind w:left="360"/>
        <w:rPr>
          <w:rFonts w:ascii="Poppins" w:hAnsi="Poppins" w:cs="Poppins"/>
        </w:rPr>
      </w:pPr>
      <w:r>
        <w:rPr>
          <w:rFonts w:ascii="Poppins" w:hAnsi="Poppins" w:cs="Poppins"/>
          <w:b/>
          <w:bCs/>
        </w:rPr>
        <w:lastRenderedPageBreak/>
        <w:t xml:space="preserve"> </w:t>
      </w:r>
    </w:p>
    <w:sectPr w:rsidR="00D51FCD" w:rsidRPr="00034B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61DB6" w14:textId="77777777" w:rsidR="002063F0" w:rsidRDefault="002063F0" w:rsidP="00EB43DC">
      <w:pPr>
        <w:spacing w:after="0" w:line="240" w:lineRule="auto"/>
      </w:pPr>
      <w:r>
        <w:separator/>
      </w:r>
    </w:p>
  </w:endnote>
  <w:endnote w:type="continuationSeparator" w:id="0">
    <w:p w14:paraId="3DFB306B" w14:textId="77777777" w:rsidR="002063F0" w:rsidRDefault="002063F0" w:rsidP="00EB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4523781"/>
      <w:docPartObj>
        <w:docPartGallery w:val="Page Numbers (Bottom of Page)"/>
        <w:docPartUnique/>
      </w:docPartObj>
    </w:sdtPr>
    <w:sdtEndPr>
      <w:rPr>
        <w:noProof/>
      </w:rPr>
    </w:sdtEndPr>
    <w:sdtContent>
      <w:p w14:paraId="3E241683" w14:textId="77777777" w:rsidR="00B06EEB" w:rsidRDefault="00B06EEB">
        <w:pPr>
          <w:pStyle w:val="Footer"/>
          <w:jc w:val="center"/>
        </w:pPr>
        <w:r>
          <w:fldChar w:fldCharType="begin"/>
        </w:r>
        <w:r>
          <w:instrText xml:space="preserve"> PAGE   \* MERGEFORMAT </w:instrText>
        </w:r>
        <w:r>
          <w:fldChar w:fldCharType="separate"/>
        </w:r>
        <w:r w:rsidR="001822DB">
          <w:rPr>
            <w:noProof/>
          </w:rPr>
          <w:t>1</w:t>
        </w:r>
        <w:r>
          <w:rPr>
            <w:noProof/>
          </w:rPr>
          <w:fldChar w:fldCharType="end"/>
        </w:r>
      </w:p>
    </w:sdtContent>
  </w:sdt>
  <w:p w14:paraId="09807B9B" w14:textId="77777777" w:rsidR="00B06EEB" w:rsidRDefault="00B06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BAF6" w14:textId="77777777" w:rsidR="002063F0" w:rsidRDefault="002063F0" w:rsidP="00EB43DC">
      <w:pPr>
        <w:spacing w:after="0" w:line="240" w:lineRule="auto"/>
      </w:pPr>
      <w:r>
        <w:separator/>
      </w:r>
    </w:p>
  </w:footnote>
  <w:footnote w:type="continuationSeparator" w:id="0">
    <w:p w14:paraId="3A665340" w14:textId="77777777" w:rsidR="002063F0" w:rsidRDefault="002063F0" w:rsidP="00EB4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D90"/>
    <w:multiLevelType w:val="hybridMultilevel"/>
    <w:tmpl w:val="5AD6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95974"/>
    <w:multiLevelType w:val="hybridMultilevel"/>
    <w:tmpl w:val="13920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F670E5"/>
    <w:multiLevelType w:val="hybridMultilevel"/>
    <w:tmpl w:val="BBD8EF7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C10AF"/>
    <w:multiLevelType w:val="hybridMultilevel"/>
    <w:tmpl w:val="07EC4E5A"/>
    <w:lvl w:ilvl="0" w:tplc="0409000F">
      <w:start w:val="1"/>
      <w:numFmt w:val="decimal"/>
      <w:lvlText w:val="%1."/>
      <w:lvlJc w:val="left"/>
      <w:pPr>
        <w:ind w:left="720" w:hanging="360"/>
      </w:pPr>
    </w:lvl>
    <w:lvl w:ilvl="1" w:tplc="4E30178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F5C14"/>
    <w:multiLevelType w:val="hybridMultilevel"/>
    <w:tmpl w:val="4596F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01420E"/>
    <w:multiLevelType w:val="hybridMultilevel"/>
    <w:tmpl w:val="CC06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0E5E"/>
    <w:multiLevelType w:val="hybridMultilevel"/>
    <w:tmpl w:val="5CF45806"/>
    <w:lvl w:ilvl="0" w:tplc="539A968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C1557"/>
    <w:multiLevelType w:val="hybridMultilevel"/>
    <w:tmpl w:val="B91AAA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C76681"/>
    <w:multiLevelType w:val="hybridMultilevel"/>
    <w:tmpl w:val="4A3C476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8570509"/>
    <w:multiLevelType w:val="hybridMultilevel"/>
    <w:tmpl w:val="AC0266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B8C78DF"/>
    <w:multiLevelType w:val="hybridMultilevel"/>
    <w:tmpl w:val="ED94F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77A9E"/>
    <w:multiLevelType w:val="hybridMultilevel"/>
    <w:tmpl w:val="2A962814"/>
    <w:lvl w:ilvl="0" w:tplc="14A66C7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8312D4"/>
    <w:multiLevelType w:val="hybridMultilevel"/>
    <w:tmpl w:val="60AAF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210EAD"/>
    <w:multiLevelType w:val="multilevel"/>
    <w:tmpl w:val="8A043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0F52F53"/>
    <w:multiLevelType w:val="hybridMultilevel"/>
    <w:tmpl w:val="33280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8A0B19"/>
    <w:multiLevelType w:val="hybridMultilevel"/>
    <w:tmpl w:val="B4DCE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C5324"/>
    <w:multiLevelType w:val="hybridMultilevel"/>
    <w:tmpl w:val="90DCC27E"/>
    <w:lvl w:ilvl="0" w:tplc="0AF6F9D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5317940">
    <w:abstractNumId w:val="2"/>
  </w:num>
  <w:num w:numId="2" w16cid:durableId="1234774369">
    <w:abstractNumId w:val="7"/>
  </w:num>
  <w:num w:numId="3" w16cid:durableId="189490133">
    <w:abstractNumId w:val="14"/>
  </w:num>
  <w:num w:numId="4" w16cid:durableId="51587548">
    <w:abstractNumId w:val="10"/>
  </w:num>
  <w:num w:numId="5" w16cid:durableId="1950161791">
    <w:abstractNumId w:val="5"/>
  </w:num>
  <w:num w:numId="6" w16cid:durableId="940795865">
    <w:abstractNumId w:val="3"/>
  </w:num>
  <w:num w:numId="7" w16cid:durableId="924920030">
    <w:abstractNumId w:val="8"/>
  </w:num>
  <w:num w:numId="8" w16cid:durableId="1193804166">
    <w:abstractNumId w:val="12"/>
  </w:num>
  <w:num w:numId="9" w16cid:durableId="289826271">
    <w:abstractNumId w:val="1"/>
  </w:num>
  <w:num w:numId="10" w16cid:durableId="365372344">
    <w:abstractNumId w:val="16"/>
  </w:num>
  <w:num w:numId="11" w16cid:durableId="327637448">
    <w:abstractNumId w:val="15"/>
  </w:num>
  <w:num w:numId="12" w16cid:durableId="1276792151">
    <w:abstractNumId w:val="6"/>
  </w:num>
  <w:num w:numId="13" w16cid:durableId="1584415809">
    <w:abstractNumId w:val="11"/>
  </w:num>
  <w:num w:numId="14" w16cid:durableId="1017734525">
    <w:abstractNumId w:val="0"/>
  </w:num>
  <w:num w:numId="15" w16cid:durableId="1221331641">
    <w:abstractNumId w:val="0"/>
  </w:num>
  <w:num w:numId="16" w16cid:durableId="18765752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4148723">
    <w:abstractNumId w:val="4"/>
  </w:num>
  <w:num w:numId="18" w16cid:durableId="1251248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zNDc1MDexMDSzMDJR0lEKTi0uzszPAykwqgUAloCPRCwAAAA="/>
  </w:docVars>
  <w:rsids>
    <w:rsidRoot w:val="000C1607"/>
    <w:rsid w:val="000025CD"/>
    <w:rsid w:val="0001240F"/>
    <w:rsid w:val="00020416"/>
    <w:rsid w:val="000340FA"/>
    <w:rsid w:val="00034B7A"/>
    <w:rsid w:val="00063E9C"/>
    <w:rsid w:val="00073E81"/>
    <w:rsid w:val="000C1607"/>
    <w:rsid w:val="000D315E"/>
    <w:rsid w:val="000F6789"/>
    <w:rsid w:val="00116FA9"/>
    <w:rsid w:val="00144177"/>
    <w:rsid w:val="0015355F"/>
    <w:rsid w:val="0015433C"/>
    <w:rsid w:val="001671A5"/>
    <w:rsid w:val="00174568"/>
    <w:rsid w:val="001767F9"/>
    <w:rsid w:val="001822DB"/>
    <w:rsid w:val="00186C67"/>
    <w:rsid w:val="001945AF"/>
    <w:rsid w:val="001B778C"/>
    <w:rsid w:val="001C7FFA"/>
    <w:rsid w:val="001D4764"/>
    <w:rsid w:val="001D69D9"/>
    <w:rsid w:val="002063F0"/>
    <w:rsid w:val="00214CE8"/>
    <w:rsid w:val="00217A5F"/>
    <w:rsid w:val="00273D06"/>
    <w:rsid w:val="00297F00"/>
    <w:rsid w:val="0034674F"/>
    <w:rsid w:val="00353B60"/>
    <w:rsid w:val="00363CBD"/>
    <w:rsid w:val="0039004B"/>
    <w:rsid w:val="003E0C28"/>
    <w:rsid w:val="004113C4"/>
    <w:rsid w:val="004276DF"/>
    <w:rsid w:val="00442030"/>
    <w:rsid w:val="0044560C"/>
    <w:rsid w:val="00474C4D"/>
    <w:rsid w:val="00486A3C"/>
    <w:rsid w:val="004A1EA7"/>
    <w:rsid w:val="004B3F83"/>
    <w:rsid w:val="004B5F56"/>
    <w:rsid w:val="004B68E3"/>
    <w:rsid w:val="004C7A6D"/>
    <w:rsid w:val="004D12E8"/>
    <w:rsid w:val="004F0729"/>
    <w:rsid w:val="005073AF"/>
    <w:rsid w:val="00516F34"/>
    <w:rsid w:val="00521737"/>
    <w:rsid w:val="00572138"/>
    <w:rsid w:val="00572713"/>
    <w:rsid w:val="005B777C"/>
    <w:rsid w:val="005D0CC9"/>
    <w:rsid w:val="00626100"/>
    <w:rsid w:val="006B60A3"/>
    <w:rsid w:val="006B6435"/>
    <w:rsid w:val="006E55B0"/>
    <w:rsid w:val="006E6431"/>
    <w:rsid w:val="00714E2C"/>
    <w:rsid w:val="007367E4"/>
    <w:rsid w:val="00742B51"/>
    <w:rsid w:val="00750313"/>
    <w:rsid w:val="007959E0"/>
    <w:rsid w:val="007F2081"/>
    <w:rsid w:val="00834E34"/>
    <w:rsid w:val="008612B4"/>
    <w:rsid w:val="00862457"/>
    <w:rsid w:val="00897699"/>
    <w:rsid w:val="008E50B5"/>
    <w:rsid w:val="008F18A9"/>
    <w:rsid w:val="008F1E23"/>
    <w:rsid w:val="0090593D"/>
    <w:rsid w:val="00935273"/>
    <w:rsid w:val="009451EA"/>
    <w:rsid w:val="00947A5C"/>
    <w:rsid w:val="00956D15"/>
    <w:rsid w:val="00985989"/>
    <w:rsid w:val="00986291"/>
    <w:rsid w:val="00991872"/>
    <w:rsid w:val="009A590D"/>
    <w:rsid w:val="009A5A0C"/>
    <w:rsid w:val="00A22A36"/>
    <w:rsid w:val="00A26658"/>
    <w:rsid w:val="00A412F9"/>
    <w:rsid w:val="00A45B26"/>
    <w:rsid w:val="00A6796F"/>
    <w:rsid w:val="00A83342"/>
    <w:rsid w:val="00A93B66"/>
    <w:rsid w:val="00AB2FD0"/>
    <w:rsid w:val="00AE40CD"/>
    <w:rsid w:val="00AF31F9"/>
    <w:rsid w:val="00B06EEB"/>
    <w:rsid w:val="00B20844"/>
    <w:rsid w:val="00B81652"/>
    <w:rsid w:val="00BA127C"/>
    <w:rsid w:val="00BC182D"/>
    <w:rsid w:val="00BC5930"/>
    <w:rsid w:val="00BD0643"/>
    <w:rsid w:val="00BD7887"/>
    <w:rsid w:val="00BE4811"/>
    <w:rsid w:val="00BF6B76"/>
    <w:rsid w:val="00C37EBE"/>
    <w:rsid w:val="00C71081"/>
    <w:rsid w:val="00C73225"/>
    <w:rsid w:val="00C8120F"/>
    <w:rsid w:val="00C82568"/>
    <w:rsid w:val="00CA30B6"/>
    <w:rsid w:val="00CA56A6"/>
    <w:rsid w:val="00CD3F0C"/>
    <w:rsid w:val="00D26748"/>
    <w:rsid w:val="00D35465"/>
    <w:rsid w:val="00D37C78"/>
    <w:rsid w:val="00D51FCD"/>
    <w:rsid w:val="00D6556D"/>
    <w:rsid w:val="00D87D4E"/>
    <w:rsid w:val="00DD51FF"/>
    <w:rsid w:val="00E00344"/>
    <w:rsid w:val="00E003D8"/>
    <w:rsid w:val="00E029BC"/>
    <w:rsid w:val="00E145C0"/>
    <w:rsid w:val="00E318E0"/>
    <w:rsid w:val="00E5298F"/>
    <w:rsid w:val="00E778FD"/>
    <w:rsid w:val="00E867C5"/>
    <w:rsid w:val="00E96AD7"/>
    <w:rsid w:val="00EB43DC"/>
    <w:rsid w:val="00EE6CDE"/>
    <w:rsid w:val="00F00EAC"/>
    <w:rsid w:val="00F0329D"/>
    <w:rsid w:val="00F20D0B"/>
    <w:rsid w:val="00F6757A"/>
    <w:rsid w:val="00F94A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B1935"/>
  <w15:chartTrackingRefBased/>
  <w15:docId w15:val="{A7260B65-8098-49DD-8620-09C63E33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16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17A5F"/>
    <w:pPr>
      <w:ind w:left="720"/>
      <w:contextualSpacing/>
    </w:pPr>
  </w:style>
  <w:style w:type="paragraph" w:styleId="Header">
    <w:name w:val="header"/>
    <w:basedOn w:val="Normal"/>
    <w:link w:val="HeaderChar"/>
    <w:uiPriority w:val="99"/>
    <w:unhideWhenUsed/>
    <w:rsid w:val="00EB4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3DC"/>
  </w:style>
  <w:style w:type="paragraph" w:styleId="Footer">
    <w:name w:val="footer"/>
    <w:basedOn w:val="Normal"/>
    <w:link w:val="FooterChar"/>
    <w:uiPriority w:val="99"/>
    <w:unhideWhenUsed/>
    <w:rsid w:val="00EB4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3DC"/>
  </w:style>
  <w:style w:type="paragraph" w:styleId="BalloonText">
    <w:name w:val="Balloon Text"/>
    <w:basedOn w:val="Normal"/>
    <w:link w:val="BalloonTextChar"/>
    <w:uiPriority w:val="99"/>
    <w:semiHidden/>
    <w:unhideWhenUsed/>
    <w:rsid w:val="00034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B7A"/>
    <w:rPr>
      <w:rFonts w:ascii="Segoe UI" w:hAnsi="Segoe UI" w:cs="Segoe UI"/>
      <w:sz w:val="18"/>
      <w:szCs w:val="18"/>
    </w:rPr>
  </w:style>
  <w:style w:type="table" w:styleId="TableGrid">
    <w:name w:val="Table Grid"/>
    <w:basedOn w:val="TableNormal"/>
    <w:uiPriority w:val="39"/>
    <w:rsid w:val="008F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357">
      <w:bodyDiv w:val="1"/>
      <w:marLeft w:val="0"/>
      <w:marRight w:val="0"/>
      <w:marTop w:val="0"/>
      <w:marBottom w:val="0"/>
      <w:divBdr>
        <w:top w:val="none" w:sz="0" w:space="0" w:color="auto"/>
        <w:left w:val="none" w:sz="0" w:space="0" w:color="auto"/>
        <w:bottom w:val="none" w:sz="0" w:space="0" w:color="auto"/>
        <w:right w:val="none" w:sz="0" w:space="0" w:color="auto"/>
      </w:divBdr>
    </w:div>
    <w:div w:id="15205440">
      <w:bodyDiv w:val="1"/>
      <w:marLeft w:val="0"/>
      <w:marRight w:val="0"/>
      <w:marTop w:val="0"/>
      <w:marBottom w:val="0"/>
      <w:divBdr>
        <w:top w:val="none" w:sz="0" w:space="0" w:color="auto"/>
        <w:left w:val="none" w:sz="0" w:space="0" w:color="auto"/>
        <w:bottom w:val="none" w:sz="0" w:space="0" w:color="auto"/>
        <w:right w:val="none" w:sz="0" w:space="0" w:color="auto"/>
      </w:divBdr>
    </w:div>
    <w:div w:id="22751134">
      <w:bodyDiv w:val="1"/>
      <w:marLeft w:val="0"/>
      <w:marRight w:val="0"/>
      <w:marTop w:val="0"/>
      <w:marBottom w:val="0"/>
      <w:divBdr>
        <w:top w:val="none" w:sz="0" w:space="0" w:color="auto"/>
        <w:left w:val="none" w:sz="0" w:space="0" w:color="auto"/>
        <w:bottom w:val="none" w:sz="0" w:space="0" w:color="auto"/>
        <w:right w:val="none" w:sz="0" w:space="0" w:color="auto"/>
      </w:divBdr>
    </w:div>
    <w:div w:id="27487452">
      <w:bodyDiv w:val="1"/>
      <w:marLeft w:val="0"/>
      <w:marRight w:val="0"/>
      <w:marTop w:val="0"/>
      <w:marBottom w:val="0"/>
      <w:divBdr>
        <w:top w:val="none" w:sz="0" w:space="0" w:color="auto"/>
        <w:left w:val="none" w:sz="0" w:space="0" w:color="auto"/>
        <w:bottom w:val="none" w:sz="0" w:space="0" w:color="auto"/>
        <w:right w:val="none" w:sz="0" w:space="0" w:color="auto"/>
      </w:divBdr>
    </w:div>
    <w:div w:id="55907787">
      <w:bodyDiv w:val="1"/>
      <w:marLeft w:val="0"/>
      <w:marRight w:val="0"/>
      <w:marTop w:val="0"/>
      <w:marBottom w:val="0"/>
      <w:divBdr>
        <w:top w:val="none" w:sz="0" w:space="0" w:color="auto"/>
        <w:left w:val="none" w:sz="0" w:space="0" w:color="auto"/>
        <w:bottom w:val="none" w:sz="0" w:space="0" w:color="auto"/>
        <w:right w:val="none" w:sz="0" w:space="0" w:color="auto"/>
      </w:divBdr>
    </w:div>
    <w:div w:id="61217703">
      <w:bodyDiv w:val="1"/>
      <w:marLeft w:val="0"/>
      <w:marRight w:val="0"/>
      <w:marTop w:val="0"/>
      <w:marBottom w:val="0"/>
      <w:divBdr>
        <w:top w:val="none" w:sz="0" w:space="0" w:color="auto"/>
        <w:left w:val="none" w:sz="0" w:space="0" w:color="auto"/>
        <w:bottom w:val="none" w:sz="0" w:space="0" w:color="auto"/>
        <w:right w:val="none" w:sz="0" w:space="0" w:color="auto"/>
      </w:divBdr>
    </w:div>
    <w:div w:id="216356600">
      <w:bodyDiv w:val="1"/>
      <w:marLeft w:val="0"/>
      <w:marRight w:val="0"/>
      <w:marTop w:val="0"/>
      <w:marBottom w:val="0"/>
      <w:divBdr>
        <w:top w:val="none" w:sz="0" w:space="0" w:color="auto"/>
        <w:left w:val="none" w:sz="0" w:space="0" w:color="auto"/>
        <w:bottom w:val="none" w:sz="0" w:space="0" w:color="auto"/>
        <w:right w:val="none" w:sz="0" w:space="0" w:color="auto"/>
      </w:divBdr>
    </w:div>
    <w:div w:id="266230564">
      <w:bodyDiv w:val="1"/>
      <w:marLeft w:val="0"/>
      <w:marRight w:val="0"/>
      <w:marTop w:val="0"/>
      <w:marBottom w:val="0"/>
      <w:divBdr>
        <w:top w:val="none" w:sz="0" w:space="0" w:color="auto"/>
        <w:left w:val="none" w:sz="0" w:space="0" w:color="auto"/>
        <w:bottom w:val="none" w:sz="0" w:space="0" w:color="auto"/>
        <w:right w:val="none" w:sz="0" w:space="0" w:color="auto"/>
      </w:divBdr>
    </w:div>
    <w:div w:id="271522170">
      <w:bodyDiv w:val="1"/>
      <w:marLeft w:val="0"/>
      <w:marRight w:val="0"/>
      <w:marTop w:val="0"/>
      <w:marBottom w:val="0"/>
      <w:divBdr>
        <w:top w:val="none" w:sz="0" w:space="0" w:color="auto"/>
        <w:left w:val="none" w:sz="0" w:space="0" w:color="auto"/>
        <w:bottom w:val="none" w:sz="0" w:space="0" w:color="auto"/>
        <w:right w:val="none" w:sz="0" w:space="0" w:color="auto"/>
      </w:divBdr>
    </w:div>
    <w:div w:id="280650774">
      <w:bodyDiv w:val="1"/>
      <w:marLeft w:val="0"/>
      <w:marRight w:val="0"/>
      <w:marTop w:val="0"/>
      <w:marBottom w:val="0"/>
      <w:divBdr>
        <w:top w:val="none" w:sz="0" w:space="0" w:color="auto"/>
        <w:left w:val="none" w:sz="0" w:space="0" w:color="auto"/>
        <w:bottom w:val="none" w:sz="0" w:space="0" w:color="auto"/>
        <w:right w:val="none" w:sz="0" w:space="0" w:color="auto"/>
      </w:divBdr>
    </w:div>
    <w:div w:id="281424653">
      <w:bodyDiv w:val="1"/>
      <w:marLeft w:val="0"/>
      <w:marRight w:val="0"/>
      <w:marTop w:val="0"/>
      <w:marBottom w:val="0"/>
      <w:divBdr>
        <w:top w:val="none" w:sz="0" w:space="0" w:color="auto"/>
        <w:left w:val="none" w:sz="0" w:space="0" w:color="auto"/>
        <w:bottom w:val="none" w:sz="0" w:space="0" w:color="auto"/>
        <w:right w:val="none" w:sz="0" w:space="0" w:color="auto"/>
      </w:divBdr>
    </w:div>
    <w:div w:id="315765659">
      <w:bodyDiv w:val="1"/>
      <w:marLeft w:val="0"/>
      <w:marRight w:val="0"/>
      <w:marTop w:val="0"/>
      <w:marBottom w:val="0"/>
      <w:divBdr>
        <w:top w:val="none" w:sz="0" w:space="0" w:color="auto"/>
        <w:left w:val="none" w:sz="0" w:space="0" w:color="auto"/>
        <w:bottom w:val="none" w:sz="0" w:space="0" w:color="auto"/>
        <w:right w:val="none" w:sz="0" w:space="0" w:color="auto"/>
      </w:divBdr>
    </w:div>
    <w:div w:id="357586768">
      <w:bodyDiv w:val="1"/>
      <w:marLeft w:val="0"/>
      <w:marRight w:val="0"/>
      <w:marTop w:val="0"/>
      <w:marBottom w:val="0"/>
      <w:divBdr>
        <w:top w:val="none" w:sz="0" w:space="0" w:color="auto"/>
        <w:left w:val="none" w:sz="0" w:space="0" w:color="auto"/>
        <w:bottom w:val="none" w:sz="0" w:space="0" w:color="auto"/>
        <w:right w:val="none" w:sz="0" w:space="0" w:color="auto"/>
      </w:divBdr>
    </w:div>
    <w:div w:id="360013618">
      <w:bodyDiv w:val="1"/>
      <w:marLeft w:val="0"/>
      <w:marRight w:val="0"/>
      <w:marTop w:val="0"/>
      <w:marBottom w:val="0"/>
      <w:divBdr>
        <w:top w:val="none" w:sz="0" w:space="0" w:color="auto"/>
        <w:left w:val="none" w:sz="0" w:space="0" w:color="auto"/>
        <w:bottom w:val="none" w:sz="0" w:space="0" w:color="auto"/>
        <w:right w:val="none" w:sz="0" w:space="0" w:color="auto"/>
      </w:divBdr>
    </w:div>
    <w:div w:id="404571792">
      <w:bodyDiv w:val="1"/>
      <w:marLeft w:val="0"/>
      <w:marRight w:val="0"/>
      <w:marTop w:val="0"/>
      <w:marBottom w:val="0"/>
      <w:divBdr>
        <w:top w:val="none" w:sz="0" w:space="0" w:color="auto"/>
        <w:left w:val="none" w:sz="0" w:space="0" w:color="auto"/>
        <w:bottom w:val="none" w:sz="0" w:space="0" w:color="auto"/>
        <w:right w:val="none" w:sz="0" w:space="0" w:color="auto"/>
      </w:divBdr>
    </w:div>
    <w:div w:id="408697498">
      <w:bodyDiv w:val="1"/>
      <w:marLeft w:val="0"/>
      <w:marRight w:val="0"/>
      <w:marTop w:val="0"/>
      <w:marBottom w:val="0"/>
      <w:divBdr>
        <w:top w:val="none" w:sz="0" w:space="0" w:color="auto"/>
        <w:left w:val="none" w:sz="0" w:space="0" w:color="auto"/>
        <w:bottom w:val="none" w:sz="0" w:space="0" w:color="auto"/>
        <w:right w:val="none" w:sz="0" w:space="0" w:color="auto"/>
      </w:divBdr>
    </w:div>
    <w:div w:id="463548186">
      <w:bodyDiv w:val="1"/>
      <w:marLeft w:val="0"/>
      <w:marRight w:val="0"/>
      <w:marTop w:val="0"/>
      <w:marBottom w:val="0"/>
      <w:divBdr>
        <w:top w:val="none" w:sz="0" w:space="0" w:color="auto"/>
        <w:left w:val="none" w:sz="0" w:space="0" w:color="auto"/>
        <w:bottom w:val="none" w:sz="0" w:space="0" w:color="auto"/>
        <w:right w:val="none" w:sz="0" w:space="0" w:color="auto"/>
      </w:divBdr>
    </w:div>
    <w:div w:id="499737030">
      <w:bodyDiv w:val="1"/>
      <w:marLeft w:val="0"/>
      <w:marRight w:val="0"/>
      <w:marTop w:val="0"/>
      <w:marBottom w:val="0"/>
      <w:divBdr>
        <w:top w:val="none" w:sz="0" w:space="0" w:color="auto"/>
        <w:left w:val="none" w:sz="0" w:space="0" w:color="auto"/>
        <w:bottom w:val="none" w:sz="0" w:space="0" w:color="auto"/>
        <w:right w:val="none" w:sz="0" w:space="0" w:color="auto"/>
      </w:divBdr>
    </w:div>
    <w:div w:id="717321141">
      <w:bodyDiv w:val="1"/>
      <w:marLeft w:val="0"/>
      <w:marRight w:val="0"/>
      <w:marTop w:val="0"/>
      <w:marBottom w:val="0"/>
      <w:divBdr>
        <w:top w:val="none" w:sz="0" w:space="0" w:color="auto"/>
        <w:left w:val="none" w:sz="0" w:space="0" w:color="auto"/>
        <w:bottom w:val="none" w:sz="0" w:space="0" w:color="auto"/>
        <w:right w:val="none" w:sz="0" w:space="0" w:color="auto"/>
      </w:divBdr>
    </w:div>
    <w:div w:id="783843193">
      <w:bodyDiv w:val="1"/>
      <w:marLeft w:val="0"/>
      <w:marRight w:val="0"/>
      <w:marTop w:val="0"/>
      <w:marBottom w:val="0"/>
      <w:divBdr>
        <w:top w:val="none" w:sz="0" w:space="0" w:color="auto"/>
        <w:left w:val="none" w:sz="0" w:space="0" w:color="auto"/>
        <w:bottom w:val="none" w:sz="0" w:space="0" w:color="auto"/>
        <w:right w:val="none" w:sz="0" w:space="0" w:color="auto"/>
      </w:divBdr>
    </w:div>
    <w:div w:id="838615737">
      <w:bodyDiv w:val="1"/>
      <w:marLeft w:val="0"/>
      <w:marRight w:val="0"/>
      <w:marTop w:val="0"/>
      <w:marBottom w:val="0"/>
      <w:divBdr>
        <w:top w:val="none" w:sz="0" w:space="0" w:color="auto"/>
        <w:left w:val="none" w:sz="0" w:space="0" w:color="auto"/>
        <w:bottom w:val="none" w:sz="0" w:space="0" w:color="auto"/>
        <w:right w:val="none" w:sz="0" w:space="0" w:color="auto"/>
      </w:divBdr>
    </w:div>
    <w:div w:id="867640692">
      <w:bodyDiv w:val="1"/>
      <w:marLeft w:val="0"/>
      <w:marRight w:val="0"/>
      <w:marTop w:val="0"/>
      <w:marBottom w:val="0"/>
      <w:divBdr>
        <w:top w:val="none" w:sz="0" w:space="0" w:color="auto"/>
        <w:left w:val="none" w:sz="0" w:space="0" w:color="auto"/>
        <w:bottom w:val="none" w:sz="0" w:space="0" w:color="auto"/>
        <w:right w:val="none" w:sz="0" w:space="0" w:color="auto"/>
      </w:divBdr>
    </w:div>
    <w:div w:id="873734529">
      <w:bodyDiv w:val="1"/>
      <w:marLeft w:val="0"/>
      <w:marRight w:val="0"/>
      <w:marTop w:val="0"/>
      <w:marBottom w:val="0"/>
      <w:divBdr>
        <w:top w:val="none" w:sz="0" w:space="0" w:color="auto"/>
        <w:left w:val="none" w:sz="0" w:space="0" w:color="auto"/>
        <w:bottom w:val="none" w:sz="0" w:space="0" w:color="auto"/>
        <w:right w:val="none" w:sz="0" w:space="0" w:color="auto"/>
      </w:divBdr>
    </w:div>
    <w:div w:id="949244259">
      <w:bodyDiv w:val="1"/>
      <w:marLeft w:val="0"/>
      <w:marRight w:val="0"/>
      <w:marTop w:val="0"/>
      <w:marBottom w:val="0"/>
      <w:divBdr>
        <w:top w:val="none" w:sz="0" w:space="0" w:color="auto"/>
        <w:left w:val="none" w:sz="0" w:space="0" w:color="auto"/>
        <w:bottom w:val="none" w:sz="0" w:space="0" w:color="auto"/>
        <w:right w:val="none" w:sz="0" w:space="0" w:color="auto"/>
      </w:divBdr>
    </w:div>
    <w:div w:id="1068580295">
      <w:bodyDiv w:val="1"/>
      <w:marLeft w:val="0"/>
      <w:marRight w:val="0"/>
      <w:marTop w:val="0"/>
      <w:marBottom w:val="0"/>
      <w:divBdr>
        <w:top w:val="none" w:sz="0" w:space="0" w:color="auto"/>
        <w:left w:val="none" w:sz="0" w:space="0" w:color="auto"/>
        <w:bottom w:val="none" w:sz="0" w:space="0" w:color="auto"/>
        <w:right w:val="none" w:sz="0" w:space="0" w:color="auto"/>
      </w:divBdr>
    </w:div>
    <w:div w:id="1107651901">
      <w:bodyDiv w:val="1"/>
      <w:marLeft w:val="0"/>
      <w:marRight w:val="0"/>
      <w:marTop w:val="0"/>
      <w:marBottom w:val="0"/>
      <w:divBdr>
        <w:top w:val="none" w:sz="0" w:space="0" w:color="auto"/>
        <w:left w:val="none" w:sz="0" w:space="0" w:color="auto"/>
        <w:bottom w:val="none" w:sz="0" w:space="0" w:color="auto"/>
        <w:right w:val="none" w:sz="0" w:space="0" w:color="auto"/>
      </w:divBdr>
    </w:div>
    <w:div w:id="1118455311">
      <w:bodyDiv w:val="1"/>
      <w:marLeft w:val="0"/>
      <w:marRight w:val="0"/>
      <w:marTop w:val="0"/>
      <w:marBottom w:val="0"/>
      <w:divBdr>
        <w:top w:val="none" w:sz="0" w:space="0" w:color="auto"/>
        <w:left w:val="none" w:sz="0" w:space="0" w:color="auto"/>
        <w:bottom w:val="none" w:sz="0" w:space="0" w:color="auto"/>
        <w:right w:val="none" w:sz="0" w:space="0" w:color="auto"/>
      </w:divBdr>
    </w:div>
    <w:div w:id="1185434502">
      <w:bodyDiv w:val="1"/>
      <w:marLeft w:val="0"/>
      <w:marRight w:val="0"/>
      <w:marTop w:val="0"/>
      <w:marBottom w:val="0"/>
      <w:divBdr>
        <w:top w:val="none" w:sz="0" w:space="0" w:color="auto"/>
        <w:left w:val="none" w:sz="0" w:space="0" w:color="auto"/>
        <w:bottom w:val="none" w:sz="0" w:space="0" w:color="auto"/>
        <w:right w:val="none" w:sz="0" w:space="0" w:color="auto"/>
      </w:divBdr>
    </w:div>
    <w:div w:id="1197499073">
      <w:bodyDiv w:val="1"/>
      <w:marLeft w:val="0"/>
      <w:marRight w:val="0"/>
      <w:marTop w:val="0"/>
      <w:marBottom w:val="0"/>
      <w:divBdr>
        <w:top w:val="none" w:sz="0" w:space="0" w:color="auto"/>
        <w:left w:val="none" w:sz="0" w:space="0" w:color="auto"/>
        <w:bottom w:val="none" w:sz="0" w:space="0" w:color="auto"/>
        <w:right w:val="none" w:sz="0" w:space="0" w:color="auto"/>
      </w:divBdr>
    </w:div>
    <w:div w:id="1272516874">
      <w:bodyDiv w:val="1"/>
      <w:marLeft w:val="0"/>
      <w:marRight w:val="0"/>
      <w:marTop w:val="0"/>
      <w:marBottom w:val="0"/>
      <w:divBdr>
        <w:top w:val="none" w:sz="0" w:space="0" w:color="auto"/>
        <w:left w:val="none" w:sz="0" w:space="0" w:color="auto"/>
        <w:bottom w:val="none" w:sz="0" w:space="0" w:color="auto"/>
        <w:right w:val="none" w:sz="0" w:space="0" w:color="auto"/>
      </w:divBdr>
    </w:div>
    <w:div w:id="1302999232">
      <w:bodyDiv w:val="1"/>
      <w:marLeft w:val="0"/>
      <w:marRight w:val="0"/>
      <w:marTop w:val="0"/>
      <w:marBottom w:val="0"/>
      <w:divBdr>
        <w:top w:val="none" w:sz="0" w:space="0" w:color="auto"/>
        <w:left w:val="none" w:sz="0" w:space="0" w:color="auto"/>
        <w:bottom w:val="none" w:sz="0" w:space="0" w:color="auto"/>
        <w:right w:val="none" w:sz="0" w:space="0" w:color="auto"/>
      </w:divBdr>
    </w:div>
    <w:div w:id="1306470160">
      <w:bodyDiv w:val="1"/>
      <w:marLeft w:val="0"/>
      <w:marRight w:val="0"/>
      <w:marTop w:val="0"/>
      <w:marBottom w:val="0"/>
      <w:divBdr>
        <w:top w:val="none" w:sz="0" w:space="0" w:color="auto"/>
        <w:left w:val="none" w:sz="0" w:space="0" w:color="auto"/>
        <w:bottom w:val="none" w:sz="0" w:space="0" w:color="auto"/>
        <w:right w:val="none" w:sz="0" w:space="0" w:color="auto"/>
      </w:divBdr>
    </w:div>
    <w:div w:id="1335838098">
      <w:bodyDiv w:val="1"/>
      <w:marLeft w:val="0"/>
      <w:marRight w:val="0"/>
      <w:marTop w:val="0"/>
      <w:marBottom w:val="0"/>
      <w:divBdr>
        <w:top w:val="none" w:sz="0" w:space="0" w:color="auto"/>
        <w:left w:val="none" w:sz="0" w:space="0" w:color="auto"/>
        <w:bottom w:val="none" w:sz="0" w:space="0" w:color="auto"/>
        <w:right w:val="none" w:sz="0" w:space="0" w:color="auto"/>
      </w:divBdr>
    </w:div>
    <w:div w:id="1349792550">
      <w:bodyDiv w:val="1"/>
      <w:marLeft w:val="0"/>
      <w:marRight w:val="0"/>
      <w:marTop w:val="0"/>
      <w:marBottom w:val="0"/>
      <w:divBdr>
        <w:top w:val="none" w:sz="0" w:space="0" w:color="auto"/>
        <w:left w:val="none" w:sz="0" w:space="0" w:color="auto"/>
        <w:bottom w:val="none" w:sz="0" w:space="0" w:color="auto"/>
        <w:right w:val="none" w:sz="0" w:space="0" w:color="auto"/>
      </w:divBdr>
    </w:div>
    <w:div w:id="1442336277">
      <w:bodyDiv w:val="1"/>
      <w:marLeft w:val="0"/>
      <w:marRight w:val="0"/>
      <w:marTop w:val="0"/>
      <w:marBottom w:val="0"/>
      <w:divBdr>
        <w:top w:val="none" w:sz="0" w:space="0" w:color="auto"/>
        <w:left w:val="none" w:sz="0" w:space="0" w:color="auto"/>
        <w:bottom w:val="none" w:sz="0" w:space="0" w:color="auto"/>
        <w:right w:val="none" w:sz="0" w:space="0" w:color="auto"/>
      </w:divBdr>
    </w:div>
    <w:div w:id="1470128414">
      <w:bodyDiv w:val="1"/>
      <w:marLeft w:val="0"/>
      <w:marRight w:val="0"/>
      <w:marTop w:val="0"/>
      <w:marBottom w:val="0"/>
      <w:divBdr>
        <w:top w:val="none" w:sz="0" w:space="0" w:color="auto"/>
        <w:left w:val="none" w:sz="0" w:space="0" w:color="auto"/>
        <w:bottom w:val="none" w:sz="0" w:space="0" w:color="auto"/>
        <w:right w:val="none" w:sz="0" w:space="0" w:color="auto"/>
      </w:divBdr>
    </w:div>
    <w:div w:id="1552422870">
      <w:bodyDiv w:val="1"/>
      <w:marLeft w:val="0"/>
      <w:marRight w:val="0"/>
      <w:marTop w:val="0"/>
      <w:marBottom w:val="0"/>
      <w:divBdr>
        <w:top w:val="none" w:sz="0" w:space="0" w:color="auto"/>
        <w:left w:val="none" w:sz="0" w:space="0" w:color="auto"/>
        <w:bottom w:val="none" w:sz="0" w:space="0" w:color="auto"/>
        <w:right w:val="none" w:sz="0" w:space="0" w:color="auto"/>
      </w:divBdr>
    </w:div>
    <w:div w:id="1686133801">
      <w:bodyDiv w:val="1"/>
      <w:marLeft w:val="0"/>
      <w:marRight w:val="0"/>
      <w:marTop w:val="0"/>
      <w:marBottom w:val="0"/>
      <w:divBdr>
        <w:top w:val="none" w:sz="0" w:space="0" w:color="auto"/>
        <w:left w:val="none" w:sz="0" w:space="0" w:color="auto"/>
        <w:bottom w:val="none" w:sz="0" w:space="0" w:color="auto"/>
        <w:right w:val="none" w:sz="0" w:space="0" w:color="auto"/>
      </w:divBdr>
    </w:div>
    <w:div w:id="1702705115">
      <w:bodyDiv w:val="1"/>
      <w:marLeft w:val="0"/>
      <w:marRight w:val="0"/>
      <w:marTop w:val="0"/>
      <w:marBottom w:val="0"/>
      <w:divBdr>
        <w:top w:val="none" w:sz="0" w:space="0" w:color="auto"/>
        <w:left w:val="none" w:sz="0" w:space="0" w:color="auto"/>
        <w:bottom w:val="none" w:sz="0" w:space="0" w:color="auto"/>
        <w:right w:val="none" w:sz="0" w:space="0" w:color="auto"/>
      </w:divBdr>
    </w:div>
    <w:div w:id="1725565315">
      <w:bodyDiv w:val="1"/>
      <w:marLeft w:val="0"/>
      <w:marRight w:val="0"/>
      <w:marTop w:val="0"/>
      <w:marBottom w:val="0"/>
      <w:divBdr>
        <w:top w:val="none" w:sz="0" w:space="0" w:color="auto"/>
        <w:left w:val="none" w:sz="0" w:space="0" w:color="auto"/>
        <w:bottom w:val="none" w:sz="0" w:space="0" w:color="auto"/>
        <w:right w:val="none" w:sz="0" w:space="0" w:color="auto"/>
      </w:divBdr>
    </w:div>
    <w:div w:id="1760561588">
      <w:bodyDiv w:val="1"/>
      <w:marLeft w:val="0"/>
      <w:marRight w:val="0"/>
      <w:marTop w:val="0"/>
      <w:marBottom w:val="0"/>
      <w:divBdr>
        <w:top w:val="none" w:sz="0" w:space="0" w:color="auto"/>
        <w:left w:val="none" w:sz="0" w:space="0" w:color="auto"/>
        <w:bottom w:val="none" w:sz="0" w:space="0" w:color="auto"/>
        <w:right w:val="none" w:sz="0" w:space="0" w:color="auto"/>
      </w:divBdr>
    </w:div>
    <w:div w:id="1766724821">
      <w:bodyDiv w:val="1"/>
      <w:marLeft w:val="0"/>
      <w:marRight w:val="0"/>
      <w:marTop w:val="0"/>
      <w:marBottom w:val="0"/>
      <w:divBdr>
        <w:top w:val="none" w:sz="0" w:space="0" w:color="auto"/>
        <w:left w:val="none" w:sz="0" w:space="0" w:color="auto"/>
        <w:bottom w:val="none" w:sz="0" w:space="0" w:color="auto"/>
        <w:right w:val="none" w:sz="0" w:space="0" w:color="auto"/>
      </w:divBdr>
    </w:div>
    <w:div w:id="1777602807">
      <w:bodyDiv w:val="1"/>
      <w:marLeft w:val="0"/>
      <w:marRight w:val="0"/>
      <w:marTop w:val="0"/>
      <w:marBottom w:val="0"/>
      <w:divBdr>
        <w:top w:val="none" w:sz="0" w:space="0" w:color="auto"/>
        <w:left w:val="none" w:sz="0" w:space="0" w:color="auto"/>
        <w:bottom w:val="none" w:sz="0" w:space="0" w:color="auto"/>
        <w:right w:val="none" w:sz="0" w:space="0" w:color="auto"/>
      </w:divBdr>
    </w:div>
    <w:div w:id="1782913050">
      <w:bodyDiv w:val="1"/>
      <w:marLeft w:val="0"/>
      <w:marRight w:val="0"/>
      <w:marTop w:val="0"/>
      <w:marBottom w:val="0"/>
      <w:divBdr>
        <w:top w:val="none" w:sz="0" w:space="0" w:color="auto"/>
        <w:left w:val="none" w:sz="0" w:space="0" w:color="auto"/>
        <w:bottom w:val="none" w:sz="0" w:space="0" w:color="auto"/>
        <w:right w:val="none" w:sz="0" w:space="0" w:color="auto"/>
      </w:divBdr>
    </w:div>
    <w:div w:id="1785540107">
      <w:bodyDiv w:val="1"/>
      <w:marLeft w:val="0"/>
      <w:marRight w:val="0"/>
      <w:marTop w:val="0"/>
      <w:marBottom w:val="0"/>
      <w:divBdr>
        <w:top w:val="none" w:sz="0" w:space="0" w:color="auto"/>
        <w:left w:val="none" w:sz="0" w:space="0" w:color="auto"/>
        <w:bottom w:val="none" w:sz="0" w:space="0" w:color="auto"/>
        <w:right w:val="none" w:sz="0" w:space="0" w:color="auto"/>
      </w:divBdr>
    </w:div>
    <w:div w:id="1837258077">
      <w:bodyDiv w:val="1"/>
      <w:marLeft w:val="0"/>
      <w:marRight w:val="0"/>
      <w:marTop w:val="0"/>
      <w:marBottom w:val="0"/>
      <w:divBdr>
        <w:top w:val="none" w:sz="0" w:space="0" w:color="auto"/>
        <w:left w:val="none" w:sz="0" w:space="0" w:color="auto"/>
        <w:bottom w:val="none" w:sz="0" w:space="0" w:color="auto"/>
        <w:right w:val="none" w:sz="0" w:space="0" w:color="auto"/>
      </w:divBdr>
    </w:div>
    <w:div w:id="1856383734">
      <w:bodyDiv w:val="1"/>
      <w:marLeft w:val="0"/>
      <w:marRight w:val="0"/>
      <w:marTop w:val="0"/>
      <w:marBottom w:val="0"/>
      <w:divBdr>
        <w:top w:val="none" w:sz="0" w:space="0" w:color="auto"/>
        <w:left w:val="none" w:sz="0" w:space="0" w:color="auto"/>
        <w:bottom w:val="none" w:sz="0" w:space="0" w:color="auto"/>
        <w:right w:val="none" w:sz="0" w:space="0" w:color="auto"/>
      </w:divBdr>
    </w:div>
    <w:div w:id="1932157493">
      <w:bodyDiv w:val="1"/>
      <w:marLeft w:val="0"/>
      <w:marRight w:val="0"/>
      <w:marTop w:val="0"/>
      <w:marBottom w:val="0"/>
      <w:divBdr>
        <w:top w:val="none" w:sz="0" w:space="0" w:color="auto"/>
        <w:left w:val="none" w:sz="0" w:space="0" w:color="auto"/>
        <w:bottom w:val="none" w:sz="0" w:space="0" w:color="auto"/>
        <w:right w:val="none" w:sz="0" w:space="0" w:color="auto"/>
      </w:divBdr>
    </w:div>
    <w:div w:id="1934893018">
      <w:bodyDiv w:val="1"/>
      <w:marLeft w:val="0"/>
      <w:marRight w:val="0"/>
      <w:marTop w:val="0"/>
      <w:marBottom w:val="0"/>
      <w:divBdr>
        <w:top w:val="none" w:sz="0" w:space="0" w:color="auto"/>
        <w:left w:val="none" w:sz="0" w:space="0" w:color="auto"/>
        <w:bottom w:val="none" w:sz="0" w:space="0" w:color="auto"/>
        <w:right w:val="none" w:sz="0" w:space="0" w:color="auto"/>
      </w:divBdr>
    </w:div>
    <w:div w:id="1942832001">
      <w:bodyDiv w:val="1"/>
      <w:marLeft w:val="0"/>
      <w:marRight w:val="0"/>
      <w:marTop w:val="0"/>
      <w:marBottom w:val="0"/>
      <w:divBdr>
        <w:top w:val="none" w:sz="0" w:space="0" w:color="auto"/>
        <w:left w:val="none" w:sz="0" w:space="0" w:color="auto"/>
        <w:bottom w:val="none" w:sz="0" w:space="0" w:color="auto"/>
        <w:right w:val="none" w:sz="0" w:space="0" w:color="auto"/>
      </w:divBdr>
    </w:div>
    <w:div w:id="1949697585">
      <w:bodyDiv w:val="1"/>
      <w:marLeft w:val="0"/>
      <w:marRight w:val="0"/>
      <w:marTop w:val="0"/>
      <w:marBottom w:val="0"/>
      <w:divBdr>
        <w:top w:val="none" w:sz="0" w:space="0" w:color="auto"/>
        <w:left w:val="none" w:sz="0" w:space="0" w:color="auto"/>
        <w:bottom w:val="none" w:sz="0" w:space="0" w:color="auto"/>
        <w:right w:val="none" w:sz="0" w:space="0" w:color="auto"/>
      </w:divBdr>
    </w:div>
    <w:div w:id="1970503375">
      <w:bodyDiv w:val="1"/>
      <w:marLeft w:val="0"/>
      <w:marRight w:val="0"/>
      <w:marTop w:val="0"/>
      <w:marBottom w:val="0"/>
      <w:divBdr>
        <w:top w:val="none" w:sz="0" w:space="0" w:color="auto"/>
        <w:left w:val="none" w:sz="0" w:space="0" w:color="auto"/>
        <w:bottom w:val="none" w:sz="0" w:space="0" w:color="auto"/>
        <w:right w:val="none" w:sz="0" w:space="0" w:color="auto"/>
      </w:divBdr>
    </w:div>
    <w:div w:id="1987271851">
      <w:bodyDiv w:val="1"/>
      <w:marLeft w:val="0"/>
      <w:marRight w:val="0"/>
      <w:marTop w:val="0"/>
      <w:marBottom w:val="0"/>
      <w:divBdr>
        <w:top w:val="none" w:sz="0" w:space="0" w:color="auto"/>
        <w:left w:val="none" w:sz="0" w:space="0" w:color="auto"/>
        <w:bottom w:val="none" w:sz="0" w:space="0" w:color="auto"/>
        <w:right w:val="none" w:sz="0" w:space="0" w:color="auto"/>
      </w:divBdr>
    </w:div>
    <w:div w:id="20937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794</Words>
  <Characters>4320</Characters>
  <Application>Microsoft Office Word</Application>
  <DocSecurity>0</DocSecurity>
  <Lines>102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Omyma Karrar</dc:creator>
  <cp:keywords/>
  <dc:description/>
  <cp:lastModifiedBy>Aziz Thabit</cp:lastModifiedBy>
  <cp:revision>3</cp:revision>
  <cp:lastPrinted>2023-10-03T08:08:00Z</cp:lastPrinted>
  <dcterms:created xsi:type="dcterms:W3CDTF">2025-05-07T11:12:00Z</dcterms:created>
  <dcterms:modified xsi:type="dcterms:W3CDTF">2025-05-07T11:32:00Z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70ffae74-b1d8-4489-8fc8-37c6e318162f</vt:lpwstr>
  </property>
</Properties>
</file>