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90882" w14:textId="77777777" w:rsidR="00C82568" w:rsidRDefault="00C82568" w:rsidP="00572138">
      <w:pPr>
        <w:pStyle w:val="NormalWeb"/>
        <w:rPr>
          <w:rFonts w:ascii="Poppins" w:hAnsi="Poppins" w:cs="Poppins"/>
          <w:b/>
          <w:bCs/>
          <w:color w:val="000000"/>
          <w:sz w:val="22"/>
          <w:szCs w:val="22"/>
        </w:rPr>
      </w:pPr>
      <w:r>
        <w:rPr>
          <w:noProof/>
        </w:rPr>
        <w:drawing>
          <wp:inline distT="0" distB="0" distL="0" distR="0" wp14:anchorId="67025B1F" wp14:editId="7C45A944">
            <wp:extent cx="1533525" cy="800100"/>
            <wp:effectExtent l="0" t="0" r="0" b="0"/>
            <wp:docPr id="2" name="Picture 11" descr="Text&#10;&#10;Description automatically generated with medium confidence">
              <a:extLst xmlns:a="http://schemas.openxmlformats.org/drawingml/2006/main">
                <a:ext uri="{FF2B5EF4-FFF2-40B4-BE49-F238E27FC236}">
                  <a16:creationId xmlns:a16="http://schemas.microsoft.com/office/drawing/2014/main" id="{3242E7ED-5A8A-7C7C-3687-E1989FA58320}"/>
                </a:ext>
              </a:extLst>
            </wp:docPr>
            <wp:cNvGraphicFramePr/>
            <a:graphic xmlns:a="http://schemas.openxmlformats.org/drawingml/2006/main">
              <a:graphicData uri="http://schemas.openxmlformats.org/drawingml/2006/picture">
                <pic:pic xmlns:pic="http://schemas.openxmlformats.org/drawingml/2006/picture">
                  <pic:nvPicPr>
                    <pic:cNvPr id="2" name="Picture 11" descr="Text&#10;&#10;Description automatically generated with medium confidence">
                      <a:extLst>
                        <a:ext uri="{FF2B5EF4-FFF2-40B4-BE49-F238E27FC236}">
                          <a16:creationId xmlns:a16="http://schemas.microsoft.com/office/drawing/2014/main" id="{3242E7ED-5A8A-7C7C-3687-E1989FA5832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800100"/>
                    </a:xfrm>
                    <a:prstGeom prst="rect">
                      <a:avLst/>
                    </a:prstGeom>
                  </pic:spPr>
                </pic:pic>
              </a:graphicData>
            </a:graphic>
          </wp:inline>
        </w:drawing>
      </w:r>
    </w:p>
    <w:p w14:paraId="5B6822D7" w14:textId="77777777" w:rsidR="00B20844" w:rsidRPr="000D315E" w:rsidRDefault="00B20844" w:rsidP="00B2084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Arab Open University</w:t>
      </w:r>
    </w:p>
    <w:p w14:paraId="3BC496B6" w14:textId="720F89A4" w:rsidR="003439D4" w:rsidRDefault="00B20844" w:rsidP="000E5CE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Summary of External Examiners Reports</w:t>
      </w:r>
    </w:p>
    <w:tbl>
      <w:tblPr>
        <w:tblStyle w:val="TableGrid"/>
        <w:tblW w:w="0" w:type="auto"/>
        <w:tblLook w:val="04A0" w:firstRow="1" w:lastRow="0" w:firstColumn="1" w:lastColumn="0" w:noHBand="0" w:noVBand="1"/>
      </w:tblPr>
      <w:tblGrid>
        <w:gridCol w:w="4135"/>
        <w:gridCol w:w="5215"/>
      </w:tblGrid>
      <w:tr w:rsidR="003439D4" w14:paraId="0169922B" w14:textId="77777777" w:rsidTr="00166D50">
        <w:tc>
          <w:tcPr>
            <w:tcW w:w="4135" w:type="dxa"/>
          </w:tcPr>
          <w:p w14:paraId="039AE097" w14:textId="77777777" w:rsidR="003439D4" w:rsidRDefault="003439D4" w:rsidP="00166D50">
            <w:pPr>
              <w:pStyle w:val="NormalWeb"/>
              <w:rPr>
                <w:rFonts w:ascii="Poppins" w:hAnsi="Poppins" w:cs="Poppins"/>
                <w:b/>
                <w:bCs/>
                <w:color w:val="000000"/>
                <w:sz w:val="22"/>
                <w:szCs w:val="22"/>
              </w:rPr>
            </w:pPr>
            <w:r w:rsidRPr="00E4297E">
              <w:rPr>
                <w:rFonts w:ascii="Poppins" w:hAnsi="Poppins" w:cs="Poppins"/>
                <w:b/>
                <w:bCs/>
                <w:color w:val="000000"/>
                <w:sz w:val="22"/>
                <w:szCs w:val="22"/>
              </w:rPr>
              <w:t xml:space="preserve">Academic Year: </w:t>
            </w:r>
          </w:p>
        </w:tc>
        <w:tc>
          <w:tcPr>
            <w:tcW w:w="5215" w:type="dxa"/>
          </w:tcPr>
          <w:p w14:paraId="67A6B48E" w14:textId="77777777" w:rsidR="003439D4" w:rsidRDefault="003439D4" w:rsidP="00166D50">
            <w:pPr>
              <w:pStyle w:val="NormalWeb"/>
              <w:jc w:val="center"/>
              <w:rPr>
                <w:rFonts w:ascii="Poppins" w:hAnsi="Poppins" w:cs="Poppins"/>
                <w:b/>
                <w:bCs/>
                <w:color w:val="000000"/>
                <w:sz w:val="22"/>
                <w:szCs w:val="22"/>
              </w:rPr>
            </w:pPr>
            <w:r>
              <w:rPr>
                <w:rFonts w:ascii="Poppins" w:hAnsi="Poppins" w:cs="Poppins"/>
                <w:b/>
                <w:bCs/>
                <w:color w:val="000000"/>
                <w:sz w:val="22"/>
                <w:szCs w:val="22"/>
              </w:rPr>
              <w:t>2024-2025</w:t>
            </w:r>
          </w:p>
        </w:tc>
      </w:tr>
      <w:tr w:rsidR="003439D4" w14:paraId="12FE4CAB" w14:textId="77777777" w:rsidTr="00166D50">
        <w:tc>
          <w:tcPr>
            <w:tcW w:w="4135" w:type="dxa"/>
          </w:tcPr>
          <w:p w14:paraId="4A192249" w14:textId="77777777" w:rsidR="003439D4" w:rsidRDefault="003439D4" w:rsidP="00166D50">
            <w:pPr>
              <w:pStyle w:val="NormalWeb"/>
              <w:rPr>
                <w:rFonts w:ascii="Poppins" w:hAnsi="Poppins" w:cs="Poppins"/>
                <w:b/>
                <w:bCs/>
                <w:color w:val="000000"/>
                <w:sz w:val="22"/>
                <w:szCs w:val="22"/>
              </w:rPr>
            </w:pPr>
            <w:r w:rsidRPr="00E4297E">
              <w:rPr>
                <w:rFonts w:ascii="Poppins" w:hAnsi="Poppins" w:cs="Poppins"/>
                <w:b/>
                <w:bCs/>
                <w:color w:val="000000"/>
                <w:sz w:val="22"/>
                <w:szCs w:val="22"/>
              </w:rPr>
              <w:t xml:space="preserve">Semester: </w:t>
            </w:r>
          </w:p>
        </w:tc>
        <w:tc>
          <w:tcPr>
            <w:tcW w:w="5215" w:type="dxa"/>
          </w:tcPr>
          <w:p w14:paraId="414519DF" w14:textId="77777777" w:rsidR="003439D4" w:rsidRDefault="003439D4" w:rsidP="00166D50">
            <w:pPr>
              <w:pStyle w:val="NormalWeb"/>
              <w:jc w:val="center"/>
              <w:rPr>
                <w:rFonts w:ascii="Poppins" w:hAnsi="Poppins" w:cs="Poppins"/>
                <w:b/>
                <w:bCs/>
                <w:color w:val="000000"/>
                <w:sz w:val="22"/>
                <w:szCs w:val="22"/>
              </w:rPr>
            </w:pPr>
            <w:r>
              <w:rPr>
                <w:rFonts w:ascii="Poppins" w:hAnsi="Poppins" w:cs="Poppins"/>
                <w:b/>
                <w:bCs/>
                <w:color w:val="000000"/>
                <w:sz w:val="22"/>
                <w:szCs w:val="22"/>
              </w:rPr>
              <w:t>Fall</w:t>
            </w:r>
          </w:p>
        </w:tc>
      </w:tr>
      <w:tr w:rsidR="003439D4" w14:paraId="6D8E292B" w14:textId="77777777" w:rsidTr="00166D50">
        <w:tc>
          <w:tcPr>
            <w:tcW w:w="4135" w:type="dxa"/>
          </w:tcPr>
          <w:p w14:paraId="40CFE8A1" w14:textId="77777777" w:rsidR="003439D4" w:rsidRDefault="003439D4" w:rsidP="00166D50">
            <w:pPr>
              <w:pStyle w:val="NormalWeb"/>
              <w:rPr>
                <w:rFonts w:ascii="Poppins" w:hAnsi="Poppins" w:cs="Poppins"/>
                <w:b/>
                <w:bCs/>
                <w:color w:val="000000"/>
                <w:sz w:val="22"/>
                <w:szCs w:val="22"/>
              </w:rPr>
            </w:pPr>
            <w:proofErr w:type="spellStart"/>
            <w:r w:rsidRPr="00E4297E">
              <w:rPr>
                <w:rFonts w:ascii="Poppins" w:hAnsi="Poppins" w:cs="Poppins"/>
                <w:b/>
                <w:bCs/>
                <w:color w:val="000000"/>
                <w:sz w:val="22"/>
                <w:szCs w:val="22"/>
              </w:rPr>
              <w:t>Programme</w:t>
            </w:r>
            <w:proofErr w:type="spellEnd"/>
            <w:r w:rsidRPr="00E4297E">
              <w:rPr>
                <w:rFonts w:ascii="Poppins" w:hAnsi="Poppins" w:cs="Poppins"/>
                <w:b/>
                <w:bCs/>
                <w:color w:val="000000"/>
                <w:sz w:val="22"/>
                <w:szCs w:val="22"/>
              </w:rPr>
              <w:t>:</w:t>
            </w:r>
          </w:p>
        </w:tc>
        <w:tc>
          <w:tcPr>
            <w:tcW w:w="5215" w:type="dxa"/>
          </w:tcPr>
          <w:p w14:paraId="4D02BCE8" w14:textId="77777777" w:rsidR="006A643F" w:rsidRDefault="006A643F" w:rsidP="006A643F">
            <w:pPr>
              <w:pStyle w:val="NormalWeb"/>
              <w:numPr>
                <w:ilvl w:val="0"/>
                <w:numId w:val="19"/>
              </w:numPr>
              <w:rPr>
                <w:rFonts w:ascii="Poppins" w:hAnsi="Poppins" w:cs="Poppins"/>
                <w:b/>
                <w:bCs/>
                <w:color w:val="000000"/>
                <w:sz w:val="22"/>
                <w:szCs w:val="22"/>
              </w:rPr>
            </w:pPr>
            <w:r w:rsidRPr="006A643F">
              <w:rPr>
                <w:rFonts w:ascii="Poppins" w:hAnsi="Poppins" w:cs="Poppins"/>
                <w:b/>
                <w:bCs/>
                <w:color w:val="000000"/>
                <w:sz w:val="22"/>
                <w:szCs w:val="22"/>
              </w:rPr>
              <w:t xml:space="preserve">MSc Computing (Cyber Security and Forensics) </w:t>
            </w:r>
          </w:p>
          <w:p w14:paraId="514A2F86" w14:textId="77777777" w:rsidR="006A643F" w:rsidRDefault="006A643F" w:rsidP="006A643F">
            <w:pPr>
              <w:pStyle w:val="NormalWeb"/>
              <w:numPr>
                <w:ilvl w:val="0"/>
                <w:numId w:val="19"/>
              </w:numPr>
              <w:rPr>
                <w:rFonts w:ascii="Poppins" w:hAnsi="Poppins" w:cs="Poppins"/>
                <w:b/>
                <w:bCs/>
                <w:color w:val="000000"/>
                <w:sz w:val="22"/>
                <w:szCs w:val="22"/>
              </w:rPr>
            </w:pPr>
            <w:r w:rsidRPr="006A643F">
              <w:rPr>
                <w:rFonts w:ascii="Poppins" w:hAnsi="Poppins" w:cs="Poppins"/>
                <w:b/>
                <w:bCs/>
                <w:color w:val="000000"/>
                <w:sz w:val="22"/>
                <w:szCs w:val="22"/>
              </w:rPr>
              <w:t>BSc in Information Technology and Computing,</w:t>
            </w:r>
          </w:p>
          <w:p w14:paraId="7705F39A" w14:textId="77777777" w:rsidR="006A643F" w:rsidRDefault="006A643F" w:rsidP="006A643F">
            <w:pPr>
              <w:pStyle w:val="NormalWeb"/>
              <w:numPr>
                <w:ilvl w:val="0"/>
                <w:numId w:val="19"/>
              </w:numPr>
              <w:rPr>
                <w:rFonts w:ascii="Poppins" w:hAnsi="Poppins" w:cs="Poppins"/>
                <w:b/>
                <w:bCs/>
                <w:color w:val="000000"/>
                <w:sz w:val="22"/>
                <w:szCs w:val="22"/>
              </w:rPr>
            </w:pPr>
            <w:r w:rsidRPr="006A643F">
              <w:rPr>
                <w:rFonts w:ascii="Poppins" w:hAnsi="Poppins" w:cs="Poppins"/>
                <w:b/>
                <w:bCs/>
                <w:color w:val="000000"/>
                <w:sz w:val="22"/>
                <w:szCs w:val="22"/>
              </w:rPr>
              <w:t>BSc Information Technology and Computing</w:t>
            </w:r>
          </w:p>
          <w:p w14:paraId="031C3E49" w14:textId="786B56BE" w:rsidR="006A643F" w:rsidRDefault="006A643F" w:rsidP="006A643F">
            <w:pPr>
              <w:pStyle w:val="NormalWeb"/>
              <w:numPr>
                <w:ilvl w:val="0"/>
                <w:numId w:val="19"/>
              </w:numPr>
              <w:rPr>
                <w:rFonts w:ascii="Poppins" w:hAnsi="Poppins" w:cs="Poppins"/>
                <w:b/>
                <w:bCs/>
                <w:color w:val="000000"/>
                <w:sz w:val="22"/>
                <w:szCs w:val="22"/>
              </w:rPr>
            </w:pPr>
            <w:r w:rsidRPr="006A643F">
              <w:rPr>
                <w:rFonts w:ascii="Poppins" w:hAnsi="Poppins" w:cs="Poppins"/>
                <w:b/>
                <w:bCs/>
                <w:color w:val="000000"/>
                <w:sz w:val="22"/>
                <w:szCs w:val="22"/>
              </w:rPr>
              <w:t>BSc (Hons) Information Technology and Computing with pathway (BSc (Hons) Artificial Intelligence)</w:t>
            </w:r>
          </w:p>
        </w:tc>
      </w:tr>
      <w:tr w:rsidR="003439D4" w14:paraId="49E8CC20" w14:textId="77777777" w:rsidTr="00166D50">
        <w:tc>
          <w:tcPr>
            <w:tcW w:w="4135" w:type="dxa"/>
          </w:tcPr>
          <w:p w14:paraId="4DC412E8" w14:textId="77777777" w:rsidR="003439D4" w:rsidRDefault="003439D4" w:rsidP="00166D50">
            <w:pPr>
              <w:pStyle w:val="NormalWeb"/>
              <w:rPr>
                <w:rFonts w:ascii="Poppins" w:hAnsi="Poppins" w:cs="Poppins"/>
                <w:b/>
                <w:bCs/>
                <w:color w:val="000000"/>
                <w:sz w:val="22"/>
                <w:szCs w:val="22"/>
              </w:rPr>
            </w:pPr>
            <w:r w:rsidRPr="00E4297E">
              <w:rPr>
                <w:rFonts w:ascii="Poppins" w:hAnsi="Poppins" w:cs="Poppins"/>
                <w:b/>
                <w:bCs/>
                <w:color w:val="000000"/>
                <w:sz w:val="22"/>
                <w:szCs w:val="22"/>
              </w:rPr>
              <w:t xml:space="preserve">No of </w:t>
            </w:r>
            <w:r w:rsidRPr="00E4297E">
              <w:rPr>
                <w:rFonts w:ascii="Poppins" w:hAnsi="Poppins" w:cs="Poppins" w:hint="cs"/>
                <w:b/>
                <w:bCs/>
                <w:color w:val="000000"/>
                <w:sz w:val="22"/>
                <w:szCs w:val="22"/>
                <w:rtl/>
              </w:rPr>
              <w:t xml:space="preserve"> </w:t>
            </w:r>
            <w:r w:rsidRPr="00E4297E">
              <w:rPr>
                <w:rFonts w:ascii="Poppins" w:hAnsi="Poppins" w:cs="Poppins"/>
                <w:b/>
                <w:bCs/>
                <w:color w:val="000000"/>
                <w:sz w:val="22"/>
                <w:szCs w:val="22"/>
              </w:rPr>
              <w:t xml:space="preserve"> External Examiners</w:t>
            </w:r>
            <w:r w:rsidRPr="00E4297E">
              <w:rPr>
                <w:rFonts w:ascii="Poppins" w:hAnsi="Poppins" w:cs="Poppins" w:hint="cs"/>
                <w:b/>
                <w:bCs/>
                <w:color w:val="000000"/>
                <w:sz w:val="22"/>
                <w:szCs w:val="22"/>
                <w:rtl/>
              </w:rPr>
              <w:t xml:space="preserve"> </w:t>
            </w:r>
          </w:p>
        </w:tc>
        <w:tc>
          <w:tcPr>
            <w:tcW w:w="5215" w:type="dxa"/>
          </w:tcPr>
          <w:p w14:paraId="7616207A" w14:textId="39DF0BD1" w:rsidR="003439D4" w:rsidRDefault="003439D4" w:rsidP="00166D50">
            <w:pPr>
              <w:pStyle w:val="NormalWeb"/>
              <w:jc w:val="center"/>
              <w:rPr>
                <w:rFonts w:ascii="Poppins" w:hAnsi="Poppins" w:cs="Poppins"/>
                <w:b/>
                <w:bCs/>
                <w:color w:val="000000"/>
                <w:sz w:val="22"/>
                <w:szCs w:val="22"/>
              </w:rPr>
            </w:pPr>
            <w:r>
              <w:rPr>
                <w:rFonts w:ascii="Poppins" w:hAnsi="Poppins" w:cs="Poppins"/>
                <w:b/>
                <w:bCs/>
                <w:color w:val="000000"/>
                <w:sz w:val="22"/>
                <w:szCs w:val="22"/>
              </w:rPr>
              <w:t>7</w:t>
            </w:r>
          </w:p>
        </w:tc>
      </w:tr>
      <w:tr w:rsidR="003439D4" w14:paraId="49D9B95F" w14:textId="77777777" w:rsidTr="00166D50">
        <w:tc>
          <w:tcPr>
            <w:tcW w:w="4135" w:type="dxa"/>
          </w:tcPr>
          <w:p w14:paraId="02EBBF5F" w14:textId="77777777" w:rsidR="003439D4" w:rsidRDefault="003439D4" w:rsidP="00166D50">
            <w:pPr>
              <w:pStyle w:val="NormalWeb"/>
              <w:rPr>
                <w:rFonts w:ascii="Poppins" w:hAnsi="Poppins" w:cs="Poppins"/>
                <w:b/>
                <w:bCs/>
                <w:color w:val="000000"/>
                <w:sz w:val="22"/>
                <w:szCs w:val="22"/>
              </w:rPr>
            </w:pPr>
            <w:proofErr w:type="gramStart"/>
            <w:r w:rsidRPr="00E4297E">
              <w:rPr>
                <w:rFonts w:ascii="Poppins" w:hAnsi="Poppins"/>
                <w:b/>
                <w:bCs/>
                <w:color w:val="000000"/>
                <w:sz w:val="22"/>
                <w:szCs w:val="22"/>
              </w:rPr>
              <w:t>No of</w:t>
            </w:r>
            <w:proofErr w:type="gramEnd"/>
            <w:r w:rsidRPr="00E4297E">
              <w:rPr>
                <w:rFonts w:ascii="Poppins" w:hAnsi="Poppins"/>
                <w:b/>
                <w:bCs/>
                <w:color w:val="000000"/>
                <w:sz w:val="22"/>
                <w:szCs w:val="22"/>
              </w:rPr>
              <w:t xml:space="preserve"> Externally Examined Courses</w:t>
            </w:r>
          </w:p>
        </w:tc>
        <w:tc>
          <w:tcPr>
            <w:tcW w:w="5215" w:type="dxa"/>
          </w:tcPr>
          <w:p w14:paraId="29194786" w14:textId="5FA6219A" w:rsidR="003439D4" w:rsidRDefault="003439D4" w:rsidP="00166D50">
            <w:pPr>
              <w:pStyle w:val="NormalWeb"/>
              <w:jc w:val="center"/>
              <w:rPr>
                <w:rFonts w:ascii="Poppins" w:hAnsi="Poppins" w:cs="Poppins"/>
                <w:b/>
                <w:bCs/>
                <w:color w:val="000000"/>
                <w:sz w:val="22"/>
                <w:szCs w:val="22"/>
              </w:rPr>
            </w:pPr>
            <w:r>
              <w:rPr>
                <w:rFonts w:ascii="Poppins" w:hAnsi="Poppins"/>
                <w:b/>
                <w:bCs/>
                <w:color w:val="000000"/>
                <w:sz w:val="22"/>
                <w:szCs w:val="22"/>
              </w:rPr>
              <w:t>40</w:t>
            </w:r>
          </w:p>
        </w:tc>
      </w:tr>
    </w:tbl>
    <w:p w14:paraId="6AB69F53" w14:textId="77777777" w:rsidR="00F331A9" w:rsidRPr="000D315E" w:rsidRDefault="00F331A9" w:rsidP="000E5CE4">
      <w:pPr>
        <w:pStyle w:val="NormalWeb"/>
        <w:rPr>
          <w:rFonts w:ascii="Poppins" w:hAnsi="Poppins" w:cs="Poppins"/>
          <w:b/>
          <w:bCs/>
          <w:color w:val="000000"/>
          <w:sz w:val="22"/>
          <w:szCs w:val="22"/>
        </w:rPr>
      </w:pPr>
    </w:p>
    <w:p w14:paraId="37AAE68E" w14:textId="5C21BD0E" w:rsidR="006B33C2" w:rsidRDefault="006B33C2" w:rsidP="00E944DA">
      <w:pPr>
        <w:pStyle w:val="NormalWeb"/>
        <w:numPr>
          <w:ilvl w:val="0"/>
          <w:numId w:val="21"/>
        </w:numPr>
        <w:shd w:val="clear" w:color="auto" w:fill="FFFFFF" w:themeFill="background1"/>
        <w:rPr>
          <w:rFonts w:ascii="Poppins" w:hAnsi="Poppins" w:cs="Poppins"/>
          <w:b/>
          <w:bCs/>
          <w:color w:val="000000"/>
          <w:sz w:val="22"/>
          <w:szCs w:val="22"/>
        </w:rPr>
      </w:pPr>
      <w:r w:rsidRPr="000D315E">
        <w:rPr>
          <w:rFonts w:ascii="Poppins" w:hAnsi="Poppins" w:cs="Poppins"/>
          <w:b/>
          <w:bCs/>
          <w:color w:val="000000"/>
          <w:sz w:val="22"/>
          <w:szCs w:val="22"/>
        </w:rPr>
        <w:t xml:space="preserve">Chief External </w:t>
      </w:r>
      <w:proofErr w:type="gramStart"/>
      <w:r w:rsidRPr="000D315E">
        <w:rPr>
          <w:rFonts w:ascii="Poppins" w:hAnsi="Poppins" w:cs="Poppins"/>
          <w:b/>
          <w:bCs/>
          <w:color w:val="000000"/>
          <w:sz w:val="22"/>
          <w:szCs w:val="22"/>
        </w:rPr>
        <w:t xml:space="preserve">Examiners </w:t>
      </w:r>
      <w:r>
        <w:rPr>
          <w:rFonts w:ascii="Poppins" w:hAnsi="Poppins" w:cs="Poppins"/>
          <w:b/>
          <w:bCs/>
          <w:color w:val="000000"/>
          <w:sz w:val="22"/>
          <w:szCs w:val="22"/>
        </w:rPr>
        <w:t xml:space="preserve"> response</w:t>
      </w:r>
      <w:proofErr w:type="gramEnd"/>
      <w:r>
        <w:rPr>
          <w:rFonts w:ascii="Poppins" w:hAnsi="Poppins" w:cs="Poppins"/>
          <w:b/>
          <w:bCs/>
          <w:color w:val="000000"/>
          <w:sz w:val="22"/>
          <w:szCs w:val="22"/>
        </w:rPr>
        <w:t xml:space="preserve"> and </w:t>
      </w:r>
      <w:r w:rsidRPr="000D315E">
        <w:rPr>
          <w:rFonts w:ascii="Poppins" w:hAnsi="Poppins" w:cs="Poppins"/>
          <w:b/>
          <w:bCs/>
          <w:color w:val="000000"/>
          <w:sz w:val="22"/>
          <w:szCs w:val="22"/>
        </w:rPr>
        <w:t>Comments:</w:t>
      </w:r>
    </w:p>
    <w:tbl>
      <w:tblPr>
        <w:tblStyle w:val="TableGrid"/>
        <w:tblW w:w="0" w:type="auto"/>
        <w:jc w:val="center"/>
        <w:tblLook w:val="04A0" w:firstRow="1" w:lastRow="0" w:firstColumn="1" w:lastColumn="0" w:noHBand="0" w:noVBand="1"/>
      </w:tblPr>
      <w:tblGrid>
        <w:gridCol w:w="9350"/>
      </w:tblGrid>
      <w:tr w:rsidR="006B33C2" w14:paraId="7E92F657" w14:textId="77777777" w:rsidTr="00166D50">
        <w:trPr>
          <w:jc w:val="center"/>
        </w:trPr>
        <w:tc>
          <w:tcPr>
            <w:tcW w:w="9350" w:type="dxa"/>
            <w:shd w:val="clear" w:color="auto" w:fill="DEEAF6" w:themeFill="accent1" w:themeFillTint="33"/>
          </w:tcPr>
          <w:p w14:paraId="325B95EA" w14:textId="77777777" w:rsidR="006B33C2" w:rsidRDefault="006B33C2" w:rsidP="00166D50">
            <w:pPr>
              <w:pStyle w:val="NormalWeb"/>
              <w:rPr>
                <w:rFonts w:ascii="Poppins" w:hAnsi="Poppins" w:cs="Poppins"/>
                <w:b/>
                <w:bCs/>
                <w:color w:val="000000"/>
                <w:sz w:val="22"/>
                <w:szCs w:val="22"/>
              </w:rPr>
            </w:pPr>
            <w:r w:rsidRPr="00CD3F0C">
              <w:rPr>
                <w:rFonts w:ascii="Poppins" w:hAnsi="Poppins" w:cs="Poppins"/>
                <w:b/>
                <w:bCs/>
                <w:color w:val="000000"/>
                <w:sz w:val="22"/>
                <w:szCs w:val="22"/>
              </w:rPr>
              <w:t xml:space="preserve">Please confirm that the assessment and standards set for the </w:t>
            </w:r>
            <w:proofErr w:type="spellStart"/>
            <w:r w:rsidRPr="00CD3F0C">
              <w:rPr>
                <w:rFonts w:ascii="Poppins" w:hAnsi="Poppins" w:cs="Poppins"/>
                <w:b/>
                <w:bCs/>
                <w:color w:val="000000"/>
                <w:sz w:val="22"/>
                <w:szCs w:val="22"/>
              </w:rPr>
              <w:t>programme</w:t>
            </w:r>
            <w:proofErr w:type="spellEnd"/>
            <w:r w:rsidRPr="00CD3F0C">
              <w:rPr>
                <w:rFonts w:ascii="Poppins" w:hAnsi="Poppins" w:cs="Poppins"/>
                <w:b/>
                <w:bCs/>
                <w:color w:val="000000"/>
                <w:sz w:val="22"/>
                <w:szCs w:val="22"/>
              </w:rPr>
              <w:t xml:space="preserve"> are consistent and appropriate, and that the processes for assessment and determination of awards are fair, reliable across the provision.</w:t>
            </w:r>
          </w:p>
        </w:tc>
      </w:tr>
      <w:tr w:rsidR="006B33C2" w14:paraId="39FE58B5" w14:textId="77777777" w:rsidTr="00166D50">
        <w:trPr>
          <w:jc w:val="center"/>
        </w:trPr>
        <w:tc>
          <w:tcPr>
            <w:tcW w:w="9350" w:type="dxa"/>
          </w:tcPr>
          <w:p w14:paraId="67015A9E" w14:textId="1EB581E3" w:rsidR="006B33C2" w:rsidRDefault="00FA268F" w:rsidP="00166D50">
            <w:pPr>
              <w:pStyle w:val="NormalWeb"/>
              <w:rPr>
                <w:rFonts w:ascii="Poppins" w:hAnsi="Poppins" w:cs="Poppins"/>
                <w:b/>
                <w:bCs/>
                <w:color w:val="000000"/>
                <w:sz w:val="22"/>
                <w:szCs w:val="22"/>
              </w:rPr>
            </w:pPr>
            <w:r>
              <w:rPr>
                <w:rFonts w:ascii="Poppins" w:hAnsi="Poppins" w:cs="Poppins"/>
                <w:b/>
                <w:bCs/>
                <w:color w:val="000000"/>
                <w:sz w:val="22"/>
                <w:szCs w:val="22"/>
              </w:rPr>
              <w:t>I confirm</w:t>
            </w:r>
          </w:p>
        </w:tc>
      </w:tr>
    </w:tbl>
    <w:p w14:paraId="6D9DF483" w14:textId="77777777" w:rsidR="006B33C2" w:rsidRDefault="006B33C2" w:rsidP="006B33C2">
      <w:pPr>
        <w:pStyle w:val="NormalWeb"/>
        <w:shd w:val="clear" w:color="auto" w:fill="FFFFFF" w:themeFill="background1"/>
        <w:ind w:left="720"/>
        <w:rPr>
          <w:rFonts w:ascii="Poppins" w:hAnsi="Poppins" w:cs="Poppins"/>
          <w:b/>
          <w:bCs/>
          <w:color w:val="000000"/>
          <w:sz w:val="22"/>
          <w:szCs w:val="22"/>
        </w:rPr>
      </w:pPr>
    </w:p>
    <w:tbl>
      <w:tblPr>
        <w:tblStyle w:val="TableGrid"/>
        <w:tblW w:w="0" w:type="auto"/>
        <w:jc w:val="center"/>
        <w:tblLook w:val="04A0" w:firstRow="1" w:lastRow="0" w:firstColumn="1" w:lastColumn="0" w:noHBand="0" w:noVBand="1"/>
      </w:tblPr>
      <w:tblGrid>
        <w:gridCol w:w="9350"/>
      </w:tblGrid>
      <w:tr w:rsidR="006B33C2" w14:paraId="07569708" w14:textId="77777777" w:rsidTr="00166D50">
        <w:trPr>
          <w:jc w:val="center"/>
        </w:trPr>
        <w:tc>
          <w:tcPr>
            <w:tcW w:w="9350" w:type="dxa"/>
            <w:shd w:val="clear" w:color="auto" w:fill="DEEAF6" w:themeFill="accent1" w:themeFillTint="33"/>
          </w:tcPr>
          <w:p w14:paraId="5FBA40D8" w14:textId="77777777" w:rsidR="006B33C2" w:rsidRDefault="006B33C2" w:rsidP="00166D50">
            <w:pPr>
              <w:pStyle w:val="NormalWeb"/>
              <w:rPr>
                <w:rFonts w:ascii="Poppins" w:hAnsi="Poppins" w:cs="Poppins"/>
                <w:b/>
                <w:bCs/>
                <w:color w:val="000000"/>
                <w:sz w:val="22"/>
                <w:szCs w:val="22"/>
              </w:rPr>
            </w:pPr>
            <w:r w:rsidRPr="00CD3F0C">
              <w:rPr>
                <w:rFonts w:ascii="Poppins" w:hAnsi="Poppins" w:cs="Poppins"/>
                <w:b/>
                <w:bCs/>
                <w:color w:val="000000"/>
                <w:sz w:val="22"/>
                <w:szCs w:val="22"/>
              </w:rPr>
              <w:t xml:space="preserve">Please confirm that sufficient information and evidence of   professional work and students’ assessment were -received by the </w:t>
            </w:r>
            <w:proofErr w:type="spellStart"/>
            <w:r w:rsidRPr="00CD3F0C">
              <w:rPr>
                <w:rFonts w:ascii="Poppins" w:hAnsi="Poppins" w:cs="Poppins"/>
                <w:b/>
                <w:bCs/>
                <w:color w:val="000000"/>
                <w:sz w:val="22"/>
                <w:szCs w:val="22"/>
              </w:rPr>
              <w:t>programmes’</w:t>
            </w:r>
            <w:proofErr w:type="spellEnd"/>
            <w:r w:rsidRPr="00CD3F0C">
              <w:rPr>
                <w:rFonts w:ascii="Poppins" w:hAnsi="Poppins" w:cs="Poppins"/>
                <w:b/>
                <w:bCs/>
                <w:color w:val="000000"/>
                <w:sz w:val="22"/>
                <w:szCs w:val="22"/>
              </w:rPr>
              <w:t xml:space="preserve"> external examiners to </w:t>
            </w:r>
            <w:proofErr w:type="gramStart"/>
            <w:r w:rsidRPr="00CD3F0C">
              <w:rPr>
                <w:rFonts w:ascii="Poppins" w:hAnsi="Poppins" w:cs="Poppins"/>
                <w:b/>
                <w:bCs/>
                <w:color w:val="000000"/>
                <w:sz w:val="22"/>
                <w:szCs w:val="22"/>
              </w:rPr>
              <w:t>enable  them</w:t>
            </w:r>
            <w:proofErr w:type="gramEnd"/>
            <w:r w:rsidRPr="00CD3F0C">
              <w:rPr>
                <w:rFonts w:ascii="Poppins" w:hAnsi="Poppins" w:cs="Poppins"/>
                <w:b/>
                <w:bCs/>
                <w:color w:val="000000"/>
                <w:sz w:val="22"/>
                <w:szCs w:val="22"/>
              </w:rPr>
              <w:t xml:space="preserve"> to t fulfill </w:t>
            </w:r>
            <w:proofErr w:type="gramStart"/>
            <w:r w:rsidRPr="00CD3F0C">
              <w:rPr>
                <w:rFonts w:ascii="Poppins" w:hAnsi="Poppins" w:cs="Poppins"/>
                <w:b/>
                <w:bCs/>
                <w:color w:val="000000"/>
                <w:sz w:val="22"/>
                <w:szCs w:val="22"/>
              </w:rPr>
              <w:t>their  role</w:t>
            </w:r>
            <w:proofErr w:type="gramEnd"/>
            <w:r w:rsidRPr="00CD3F0C">
              <w:rPr>
                <w:rFonts w:ascii="Poppins" w:hAnsi="Poppins" w:cs="Poppins"/>
                <w:b/>
                <w:bCs/>
                <w:color w:val="000000"/>
                <w:sz w:val="22"/>
                <w:szCs w:val="22"/>
              </w:rPr>
              <w:t>.</w:t>
            </w:r>
          </w:p>
        </w:tc>
      </w:tr>
      <w:tr w:rsidR="006B33C2" w14:paraId="5A41ED12" w14:textId="77777777" w:rsidTr="00166D50">
        <w:trPr>
          <w:jc w:val="center"/>
        </w:trPr>
        <w:tc>
          <w:tcPr>
            <w:tcW w:w="9350" w:type="dxa"/>
          </w:tcPr>
          <w:p w14:paraId="1FECCB5A" w14:textId="16E37A1C" w:rsidR="006B33C2" w:rsidRDefault="00FA268F" w:rsidP="00166D50">
            <w:pPr>
              <w:pStyle w:val="NormalWeb"/>
              <w:rPr>
                <w:rFonts w:ascii="Poppins" w:hAnsi="Poppins" w:cs="Poppins"/>
                <w:b/>
                <w:bCs/>
                <w:color w:val="000000"/>
                <w:sz w:val="22"/>
                <w:szCs w:val="22"/>
              </w:rPr>
            </w:pPr>
            <w:r>
              <w:rPr>
                <w:rFonts w:ascii="Poppins" w:hAnsi="Poppins" w:cs="Poppins"/>
                <w:b/>
                <w:bCs/>
                <w:color w:val="000000"/>
                <w:sz w:val="22"/>
                <w:szCs w:val="22"/>
              </w:rPr>
              <w:t>I confirm</w:t>
            </w:r>
          </w:p>
        </w:tc>
      </w:tr>
    </w:tbl>
    <w:p w14:paraId="2E30C047" w14:textId="77777777" w:rsidR="006B33C2" w:rsidRDefault="006B33C2" w:rsidP="006B33C2">
      <w:pPr>
        <w:pStyle w:val="NormalWeb"/>
        <w:shd w:val="clear" w:color="auto" w:fill="FFFFFF" w:themeFill="background1"/>
        <w:ind w:left="720"/>
        <w:rPr>
          <w:rFonts w:ascii="Poppins" w:hAnsi="Poppins" w:cs="Poppins"/>
          <w:b/>
          <w:bCs/>
          <w:color w:val="000000"/>
          <w:sz w:val="22"/>
          <w:szCs w:val="22"/>
        </w:rPr>
      </w:pPr>
    </w:p>
    <w:tbl>
      <w:tblPr>
        <w:tblStyle w:val="TableGrid"/>
        <w:tblW w:w="0" w:type="auto"/>
        <w:tblLook w:val="04A0" w:firstRow="1" w:lastRow="0" w:firstColumn="1" w:lastColumn="0" w:noHBand="0" w:noVBand="1"/>
      </w:tblPr>
      <w:tblGrid>
        <w:gridCol w:w="9350"/>
      </w:tblGrid>
      <w:tr w:rsidR="006B33C2" w14:paraId="713C81C8" w14:textId="77777777" w:rsidTr="00166D50">
        <w:tc>
          <w:tcPr>
            <w:tcW w:w="9350" w:type="dxa"/>
            <w:shd w:val="clear" w:color="auto" w:fill="DEEAF6" w:themeFill="accent1" w:themeFillTint="33"/>
          </w:tcPr>
          <w:p w14:paraId="1F4D3D7C" w14:textId="77777777" w:rsidR="006B33C2" w:rsidRPr="00CD3F0C" w:rsidRDefault="006B33C2" w:rsidP="00166D50">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Commendations:</w:t>
            </w:r>
          </w:p>
        </w:tc>
      </w:tr>
      <w:tr w:rsidR="006B33C2" w14:paraId="28C35F6F" w14:textId="77777777" w:rsidTr="00166D50">
        <w:tc>
          <w:tcPr>
            <w:tcW w:w="9350" w:type="dxa"/>
          </w:tcPr>
          <w:p w14:paraId="394BB74A" w14:textId="075BF0DE" w:rsidR="006B33C2" w:rsidRDefault="00927DE5" w:rsidP="00927DE5">
            <w:pPr>
              <w:pStyle w:val="NormalWeb"/>
              <w:jc w:val="both"/>
              <w:rPr>
                <w:rFonts w:ascii="Poppins" w:hAnsi="Poppins" w:cs="Poppins"/>
                <w:color w:val="000000"/>
                <w:sz w:val="22"/>
                <w:szCs w:val="22"/>
              </w:rPr>
            </w:pPr>
            <w:r w:rsidRPr="00927DE5">
              <w:rPr>
                <w:rFonts w:ascii="Poppins" w:hAnsi="Poppins" w:cs="Poppins"/>
                <w:color w:val="000000"/>
                <w:sz w:val="22"/>
                <w:szCs w:val="22"/>
              </w:rPr>
              <w:t>The institution’s assessment processes are of a high standard, with rigorous adherence to quality assurance procedures. The support provided to external examiners is commendable, despite tight moderation cycles. The administrative and academic teams demonstrate strong commitment and efficiency, facilitating a smooth assessment cycle.</w:t>
            </w:r>
          </w:p>
        </w:tc>
      </w:tr>
    </w:tbl>
    <w:p w14:paraId="6A30FF16" w14:textId="77777777" w:rsidR="006B33C2" w:rsidRDefault="006B33C2" w:rsidP="006B33C2">
      <w:pPr>
        <w:pStyle w:val="NormalWeb"/>
        <w:shd w:val="clear" w:color="auto" w:fill="FFFFFF" w:themeFill="background1"/>
        <w:jc w:val="both"/>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26BE7CF6" w14:textId="77777777" w:rsidTr="00166D50">
        <w:tc>
          <w:tcPr>
            <w:tcW w:w="9350" w:type="dxa"/>
            <w:shd w:val="clear" w:color="auto" w:fill="DEEAF6" w:themeFill="accent1" w:themeFillTint="33"/>
          </w:tcPr>
          <w:p w14:paraId="74B6E00E" w14:textId="77777777" w:rsidR="006B33C2" w:rsidRPr="00CD3F0C" w:rsidRDefault="006B33C2" w:rsidP="00166D50">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Suggestions for Enhancement</w:t>
            </w:r>
          </w:p>
        </w:tc>
      </w:tr>
      <w:tr w:rsidR="006B33C2" w14:paraId="6C9DAE9E" w14:textId="77777777" w:rsidTr="00166D50">
        <w:tc>
          <w:tcPr>
            <w:tcW w:w="9350" w:type="dxa"/>
          </w:tcPr>
          <w:p w14:paraId="74CCB737" w14:textId="77A67DDC" w:rsidR="006B33C2" w:rsidRDefault="00927DE5" w:rsidP="00927DE5">
            <w:pPr>
              <w:pStyle w:val="NormalWeb"/>
              <w:jc w:val="both"/>
              <w:rPr>
                <w:rFonts w:ascii="Poppins" w:hAnsi="Poppins" w:cs="Poppins"/>
                <w:color w:val="000000"/>
                <w:sz w:val="22"/>
                <w:szCs w:val="22"/>
              </w:rPr>
            </w:pPr>
            <w:r w:rsidRPr="00927DE5">
              <w:rPr>
                <w:rFonts w:ascii="Poppins" w:hAnsi="Poppins" w:cs="Poppins"/>
                <w:color w:val="000000"/>
                <w:sz w:val="22"/>
                <w:szCs w:val="22"/>
              </w:rPr>
              <w:t>It is recommended that the institution consider establishing student societies or clubs, particularly in Computing, to enhance student engagement. Also, the issue of reassessment fees for students with mitigating circumstances should be reviewed to ensure fairness.</w:t>
            </w:r>
          </w:p>
        </w:tc>
      </w:tr>
    </w:tbl>
    <w:p w14:paraId="27487177" w14:textId="77777777" w:rsidR="00E944DA" w:rsidRDefault="00E944DA" w:rsidP="006B33C2">
      <w:pPr>
        <w:rPr>
          <w:rFonts w:ascii="Poppins" w:hAnsi="Poppins" w:cs="Poppins"/>
          <w:b/>
          <w:bCs/>
        </w:rPr>
      </w:pPr>
    </w:p>
    <w:p w14:paraId="0F3318A9" w14:textId="77777777" w:rsidR="006B33C2" w:rsidRDefault="006B33C2" w:rsidP="006B33C2">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3645B235" w14:textId="77740251" w:rsidR="006B33C2" w:rsidRPr="00034B7A" w:rsidRDefault="006B33C2" w:rsidP="006B33C2">
      <w:pPr>
        <w:rPr>
          <w:rFonts w:ascii="Poppins" w:hAnsi="Poppins" w:cs="Poppins"/>
          <w:b/>
          <w:bC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sidR="00927DE5">
        <w:rPr>
          <w:rFonts w:ascii="Poppins" w:hAnsi="Poppins" w:cs="Poppins"/>
          <w:b/>
          <w:bCs/>
        </w:rPr>
        <w:t xml:space="preserve"> </w:t>
      </w:r>
      <w:r w:rsidR="00927DE5">
        <w:rPr>
          <w:rFonts w:ascii="Arial" w:hAnsi="Arial" w:cs="Arial"/>
          <w:b/>
        </w:rPr>
        <w:t xml:space="preserve">Dr. Diana </w:t>
      </w:r>
      <w:proofErr w:type="spellStart"/>
      <w:r w:rsidR="00927DE5">
        <w:rPr>
          <w:rFonts w:ascii="Arial" w:hAnsi="Arial" w:cs="Arial"/>
          <w:b/>
        </w:rPr>
        <w:t>Hintea</w:t>
      </w:r>
      <w:proofErr w:type="spellEnd"/>
    </w:p>
    <w:p w14:paraId="2AD2788B" w14:textId="51B9B8EE" w:rsidR="006B33C2" w:rsidRPr="000D315E" w:rsidRDefault="006B33C2" w:rsidP="006B33C2">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927DE5" w:rsidRPr="00927DE5">
        <w:rPr>
          <w:rFonts w:ascii="Arial" w:hAnsi="Arial" w:cs="Arial"/>
          <w:b/>
        </w:rPr>
        <w:t xml:space="preserve"> </w:t>
      </w:r>
      <w:r w:rsidR="00927DE5">
        <w:rPr>
          <w:rFonts w:ascii="Arial" w:hAnsi="Arial" w:cs="Arial"/>
          <w:b/>
        </w:rPr>
        <w:t>M251, T227, T316, TM298, TM356, M218, TM254</w:t>
      </w:r>
    </w:p>
    <w:p w14:paraId="67672571"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5242AE65" w14:textId="77777777" w:rsidTr="00166D50">
        <w:trPr>
          <w:trHeight w:val="548"/>
        </w:trPr>
        <w:tc>
          <w:tcPr>
            <w:tcW w:w="9350" w:type="dxa"/>
          </w:tcPr>
          <w:p w14:paraId="7B143BAF" w14:textId="6330C10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 xml:space="preserve">for the </w:t>
            </w:r>
            <w:proofErr w:type="spellStart"/>
            <w:r>
              <w:rPr>
                <w:rFonts w:ascii="Poppins" w:hAnsi="Poppins" w:cs="Poppins"/>
                <w:color w:val="000000"/>
                <w:sz w:val="22"/>
                <w:szCs w:val="22"/>
              </w:rPr>
              <w:t>programme</w:t>
            </w:r>
            <w:proofErr w:type="spellEnd"/>
            <w:r>
              <w:rPr>
                <w:rFonts w:ascii="Poppins" w:hAnsi="Poppins" w:cs="Poppins"/>
                <w:color w:val="000000"/>
                <w:sz w:val="22"/>
                <w:szCs w:val="22"/>
              </w:rPr>
              <w:t>/module.</w:t>
            </w:r>
          </w:p>
        </w:tc>
      </w:tr>
      <w:tr w:rsidR="006B33C2" w14:paraId="40E5C1A9" w14:textId="77777777" w:rsidTr="00166D50">
        <w:trPr>
          <w:trHeight w:val="773"/>
        </w:trPr>
        <w:tc>
          <w:tcPr>
            <w:tcW w:w="9350" w:type="dxa"/>
          </w:tcPr>
          <w:p w14:paraId="6329426A" w14:textId="0490CA3C"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 xml:space="preserve">The academic standards for the </w:t>
            </w:r>
            <w:proofErr w:type="spellStart"/>
            <w:r w:rsidRPr="00927DE5">
              <w:rPr>
                <w:rFonts w:ascii="Poppins" w:hAnsi="Poppins" w:cs="Poppins"/>
                <w:color w:val="000000"/>
                <w:sz w:val="22"/>
                <w:szCs w:val="22"/>
              </w:rPr>
              <w:t>programme</w:t>
            </w:r>
            <w:proofErr w:type="spellEnd"/>
            <w:r w:rsidRPr="00927DE5">
              <w:rPr>
                <w:rFonts w:ascii="Poppins" w:hAnsi="Poppins" w:cs="Poppins"/>
                <w:color w:val="000000"/>
                <w:sz w:val="22"/>
                <w:szCs w:val="22"/>
              </w:rPr>
              <w:t xml:space="preserve"> are appropriate for the award, aligning well with relevant subject benchmarks and the </w:t>
            </w:r>
            <w:proofErr w:type="spellStart"/>
            <w:r w:rsidRPr="00927DE5">
              <w:rPr>
                <w:rFonts w:ascii="Poppins" w:hAnsi="Poppins" w:cs="Poppins"/>
                <w:color w:val="000000"/>
                <w:sz w:val="22"/>
                <w:szCs w:val="22"/>
              </w:rPr>
              <w:t>programme</w:t>
            </w:r>
            <w:proofErr w:type="spellEnd"/>
            <w:r w:rsidRPr="00927DE5">
              <w:rPr>
                <w:rFonts w:ascii="Poppins" w:hAnsi="Poppins" w:cs="Poppins"/>
                <w:color w:val="000000"/>
                <w:sz w:val="22"/>
                <w:szCs w:val="22"/>
              </w:rPr>
              <w:t xml:space="preserve"> specification. The assessments are well-constructed, including clear marking schemes that support consistent grading. The standards set are rigorous yet attainable, ensuring that students demonstrate the requisite knowledge and skills expected at this level.</w:t>
            </w:r>
          </w:p>
        </w:tc>
      </w:tr>
    </w:tbl>
    <w:p w14:paraId="4943527A" w14:textId="77777777" w:rsidR="006B33C2" w:rsidRDefault="006B33C2" w:rsidP="006B33C2">
      <w:pPr>
        <w:pStyle w:val="NormalWeb"/>
        <w:spacing w:line="276" w:lineRule="auto"/>
        <w:rPr>
          <w:rFonts w:ascii="Poppins" w:hAnsi="Poppins" w:cs="Poppins"/>
          <w:color w:val="000000"/>
          <w:sz w:val="22"/>
          <w:szCs w:val="22"/>
        </w:rPr>
      </w:pPr>
    </w:p>
    <w:p w14:paraId="486828EC" w14:textId="77777777" w:rsidR="000E5CE4" w:rsidRDefault="000E5CE4" w:rsidP="006B33C2">
      <w:pPr>
        <w:pStyle w:val="NormalWeb"/>
        <w:spacing w:line="276" w:lineRule="auto"/>
        <w:rPr>
          <w:rFonts w:ascii="Poppins" w:hAnsi="Poppins" w:cs="Poppins"/>
          <w:color w:val="000000"/>
          <w:sz w:val="22"/>
          <w:szCs w:val="22"/>
        </w:rPr>
      </w:pPr>
    </w:p>
    <w:p w14:paraId="3DCF3D2A" w14:textId="77777777" w:rsidR="000E5CE4" w:rsidRDefault="000E5CE4"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7A7DA1F4" w14:textId="77777777" w:rsidTr="00166D50">
        <w:trPr>
          <w:trHeight w:val="548"/>
        </w:trPr>
        <w:tc>
          <w:tcPr>
            <w:tcW w:w="9350" w:type="dxa"/>
          </w:tcPr>
          <w:p w14:paraId="36BFE33E" w14:textId="7777777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lastRenderedPageBreak/>
              <w:t xml:space="preserve">Performance of students in comparison to similar </w:t>
            </w:r>
            <w:proofErr w:type="spellStart"/>
            <w:r>
              <w:rPr>
                <w:rFonts w:ascii="Poppins" w:hAnsi="Poppins" w:cs="Poppins"/>
                <w:color w:val="000000"/>
                <w:sz w:val="22"/>
                <w:szCs w:val="22"/>
              </w:rPr>
              <w:t>programmes</w:t>
            </w:r>
            <w:proofErr w:type="spellEnd"/>
          </w:p>
        </w:tc>
      </w:tr>
      <w:tr w:rsidR="006B33C2" w14:paraId="61BE986B" w14:textId="77777777" w:rsidTr="00166D50">
        <w:trPr>
          <w:trHeight w:val="773"/>
        </w:trPr>
        <w:tc>
          <w:tcPr>
            <w:tcW w:w="9350" w:type="dxa"/>
          </w:tcPr>
          <w:p w14:paraId="40BB0514" w14:textId="4468B127"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 xml:space="preserve">Generally, students’ work is of a good standard, comparable to their peers on similar </w:t>
            </w:r>
            <w:proofErr w:type="spellStart"/>
            <w:r w:rsidRPr="00927DE5">
              <w:rPr>
                <w:rFonts w:ascii="Poppins" w:hAnsi="Poppins" w:cs="Poppins"/>
                <w:color w:val="000000"/>
                <w:sz w:val="22"/>
                <w:szCs w:val="22"/>
              </w:rPr>
              <w:t>programmes</w:t>
            </w:r>
            <w:proofErr w:type="spellEnd"/>
            <w:r w:rsidRPr="00927DE5">
              <w:rPr>
                <w:rFonts w:ascii="Poppins" w:hAnsi="Poppins" w:cs="Poppins"/>
                <w:color w:val="000000"/>
                <w:sz w:val="22"/>
                <w:szCs w:val="22"/>
              </w:rPr>
              <w:t xml:space="preserve"> elsewhere. The distribution of marks across modules indicates a balanced level of achievement, with students showcasing strength particularly in technical topics. Feedback from student meetings suggests they perform well and appreciate the support provided by staff, aligning with performance levels seen in comparable institutions.</w:t>
            </w:r>
          </w:p>
        </w:tc>
      </w:tr>
    </w:tbl>
    <w:p w14:paraId="67EA3E00"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21B2B647" w14:textId="77777777" w:rsidTr="00166D50">
        <w:trPr>
          <w:trHeight w:val="548"/>
        </w:trPr>
        <w:tc>
          <w:tcPr>
            <w:tcW w:w="9350" w:type="dxa"/>
          </w:tcPr>
          <w:p w14:paraId="20596CE1" w14:textId="7777777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1ADF9615" w14:textId="77777777" w:rsidTr="00166D50">
        <w:trPr>
          <w:trHeight w:val="773"/>
        </w:trPr>
        <w:tc>
          <w:tcPr>
            <w:tcW w:w="9350" w:type="dxa"/>
          </w:tcPr>
          <w:p w14:paraId="600780A8" w14:textId="43014B58"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The quality of students’ work is satisfactory, with evidence of solid knowledge and technical skills. Their performance across assessments demonstrates achievement of the intended learning outcomes. Students seem to be strong in technical areas, and their work indicates they are gaining both subject-specific and general skills. The assessment strategy effectively measures these outcomes, although incorporating more critical analysis and soft skills development could further enhance their competencies.</w:t>
            </w:r>
          </w:p>
        </w:tc>
      </w:tr>
    </w:tbl>
    <w:p w14:paraId="0E8D706F"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3939AF1E" w14:textId="77777777" w:rsidTr="00166D50">
        <w:trPr>
          <w:trHeight w:val="548"/>
        </w:trPr>
        <w:tc>
          <w:tcPr>
            <w:tcW w:w="9350" w:type="dxa"/>
          </w:tcPr>
          <w:p w14:paraId="631F0CC4" w14:textId="7777777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6B33C2" w14:paraId="1900A377" w14:textId="77777777" w:rsidTr="00166D50">
        <w:trPr>
          <w:trHeight w:val="773"/>
        </w:trPr>
        <w:tc>
          <w:tcPr>
            <w:tcW w:w="9350" w:type="dxa"/>
          </w:tcPr>
          <w:p w14:paraId="74FFEBA9" w14:textId="30CE36BB"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Students exhibit strong technical knowledge and skills, particularly in core technical modules. They are motivated and responsive to practical activities, showing confidence in applied tasks. Weaknesses: Some modules may lack up-to-date content, and there is a desire among students for more extracurricular activities such as societies or clubs, especially in Computing. Additionally, a concern was raised regarding the process of reassessment fees in cases of mitigating circumstances, which requires further investigation.</w:t>
            </w:r>
          </w:p>
        </w:tc>
      </w:tr>
    </w:tbl>
    <w:p w14:paraId="488BC374" w14:textId="77777777" w:rsidR="006B33C2" w:rsidRDefault="006B33C2" w:rsidP="006B33C2">
      <w:pPr>
        <w:pStyle w:val="NormalWeb"/>
        <w:spacing w:line="276" w:lineRule="auto"/>
        <w:rPr>
          <w:rFonts w:ascii="Poppins" w:hAnsi="Poppins" w:cs="Poppins"/>
          <w:color w:val="000000"/>
          <w:sz w:val="22"/>
          <w:szCs w:val="22"/>
        </w:rPr>
      </w:pPr>
    </w:p>
    <w:p w14:paraId="34D60DF6"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11C40C47" w14:textId="77777777" w:rsidTr="00166D50">
        <w:trPr>
          <w:trHeight w:val="548"/>
        </w:trPr>
        <w:tc>
          <w:tcPr>
            <w:tcW w:w="9350" w:type="dxa"/>
          </w:tcPr>
          <w:p w14:paraId="12E26186" w14:textId="7777777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6B33C2" w14:paraId="0D846CE5" w14:textId="77777777" w:rsidTr="00166D50">
        <w:trPr>
          <w:trHeight w:val="773"/>
        </w:trPr>
        <w:tc>
          <w:tcPr>
            <w:tcW w:w="9350" w:type="dxa"/>
          </w:tcPr>
          <w:p w14:paraId="2917B4EB" w14:textId="7A7495B6"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 xml:space="preserve">Assessments are generally well-designed, with clear criteria and answer schemes. They are aligned with the </w:t>
            </w:r>
            <w:proofErr w:type="spellStart"/>
            <w:r w:rsidRPr="00927DE5">
              <w:rPr>
                <w:rFonts w:ascii="Poppins" w:hAnsi="Poppins" w:cs="Poppins"/>
                <w:color w:val="000000"/>
                <w:sz w:val="22"/>
                <w:szCs w:val="22"/>
              </w:rPr>
              <w:t>programme’s</w:t>
            </w:r>
            <w:proofErr w:type="spellEnd"/>
            <w:r w:rsidRPr="00927DE5">
              <w:rPr>
                <w:rFonts w:ascii="Poppins" w:hAnsi="Poppins" w:cs="Poppins"/>
                <w:color w:val="000000"/>
                <w:sz w:val="22"/>
                <w:szCs w:val="22"/>
              </w:rPr>
              <w:t xml:space="preserve"> learning outcomes. To align more closely with UK standards, assessments could incorporate more hands-on, critical analysis tasks and group projects to foster soft skills such as teamwork and problem-solving.</w:t>
            </w:r>
          </w:p>
        </w:tc>
      </w:tr>
    </w:tbl>
    <w:p w14:paraId="2C5258A5"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4AC0EF26" w14:textId="77777777" w:rsidTr="00166D50">
        <w:trPr>
          <w:trHeight w:val="548"/>
        </w:trPr>
        <w:tc>
          <w:tcPr>
            <w:tcW w:w="9350" w:type="dxa"/>
          </w:tcPr>
          <w:p w14:paraId="6E1F8868" w14:textId="7777777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6B33C2" w14:paraId="236FFD41" w14:textId="77777777" w:rsidTr="00166D50">
        <w:trPr>
          <w:trHeight w:val="773"/>
        </w:trPr>
        <w:tc>
          <w:tcPr>
            <w:tcW w:w="9350" w:type="dxa"/>
          </w:tcPr>
          <w:p w14:paraId="66A357E6" w14:textId="437D21FC"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Marking is fair and consistent, as evidenced by the moderation of samples. The marking schemes are applied appropriately, with no discrepancies noted during moderation. However, the absence of physical scripts during the visit limited direct moderation, though the available samples indicated reliable marking practices.</w:t>
            </w:r>
          </w:p>
        </w:tc>
      </w:tr>
    </w:tbl>
    <w:p w14:paraId="50F8E91D" w14:textId="77777777" w:rsidR="006B33C2" w:rsidRDefault="006B33C2" w:rsidP="006B33C2">
      <w:pPr>
        <w:rPr>
          <w:rFonts w:ascii="Poppins" w:hAnsi="Poppins" w:cs="Poppins"/>
          <w:b/>
          <w:bCs/>
        </w:rPr>
      </w:pPr>
    </w:p>
    <w:p w14:paraId="7813E9CE" w14:textId="77777777" w:rsidR="006B33C2" w:rsidRDefault="006B33C2" w:rsidP="006B33C2">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2EFD6FBC" w14:textId="2055CDE9" w:rsidR="006B33C2" w:rsidRPr="00034B7A" w:rsidRDefault="006B33C2" w:rsidP="006B33C2">
      <w:pPr>
        <w:rPr>
          <w:rFonts w:ascii="Poppins" w:hAnsi="Poppins" w:cs="Poppins"/>
          <w:b/>
          <w:bC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sidR="00A9270F">
        <w:rPr>
          <w:rFonts w:ascii="Poppins" w:hAnsi="Poppins" w:cs="Poppins"/>
          <w:b/>
          <w:bCs/>
        </w:rPr>
        <w:t xml:space="preserve"> Dr. </w:t>
      </w:r>
      <w:r w:rsidR="00A9270F">
        <w:rPr>
          <w:rFonts w:ascii="Arial" w:hAnsi="Arial" w:cs="Arial"/>
          <w:b/>
        </w:rPr>
        <w:t xml:space="preserve">Rakan </w:t>
      </w:r>
      <w:proofErr w:type="spellStart"/>
      <w:r w:rsidR="00A9270F">
        <w:rPr>
          <w:rFonts w:ascii="Arial" w:hAnsi="Arial" w:cs="Arial"/>
          <w:b/>
        </w:rPr>
        <w:t>Aldmour</w:t>
      </w:r>
      <w:proofErr w:type="spellEnd"/>
    </w:p>
    <w:p w14:paraId="4BB4485A" w14:textId="5A2C2C67" w:rsidR="006B33C2" w:rsidRPr="000D315E" w:rsidRDefault="006B33C2" w:rsidP="006B33C2">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A9270F">
        <w:rPr>
          <w:rFonts w:ascii="Poppins" w:hAnsi="Poppins" w:cs="Poppins"/>
          <w:b/>
          <w:bCs/>
        </w:rPr>
        <w:t xml:space="preserve"> </w:t>
      </w:r>
      <w:r w:rsidR="00A9270F" w:rsidRPr="008828D3">
        <w:rPr>
          <w:rFonts w:ascii="Arial" w:hAnsi="Arial" w:cs="Arial"/>
          <w:b/>
        </w:rPr>
        <w:t>T215A, T215B, T216A, T216B, TM255, TM</w:t>
      </w:r>
      <w:r w:rsidR="00A9270F">
        <w:rPr>
          <w:rFonts w:ascii="Arial" w:hAnsi="Arial" w:cs="Arial"/>
          <w:b/>
        </w:rPr>
        <w:t>358</w:t>
      </w:r>
      <w:r w:rsidR="00A9270F" w:rsidRPr="008828D3">
        <w:rPr>
          <w:rFonts w:ascii="Arial" w:hAnsi="Arial" w:cs="Arial"/>
          <w:b/>
        </w:rPr>
        <w:t>, TM366, T318</w:t>
      </w:r>
    </w:p>
    <w:p w14:paraId="5E48825B"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6F6923DD" w14:textId="77777777" w:rsidTr="00166D50">
        <w:trPr>
          <w:trHeight w:val="548"/>
        </w:trPr>
        <w:tc>
          <w:tcPr>
            <w:tcW w:w="9350" w:type="dxa"/>
          </w:tcPr>
          <w:p w14:paraId="1EBDB8D9" w14:textId="4EAF452C"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 xml:space="preserve">for the </w:t>
            </w:r>
            <w:proofErr w:type="spellStart"/>
            <w:r>
              <w:rPr>
                <w:rFonts w:ascii="Poppins" w:hAnsi="Poppins" w:cs="Poppins"/>
                <w:color w:val="000000"/>
                <w:sz w:val="22"/>
                <w:szCs w:val="22"/>
              </w:rPr>
              <w:t>programme</w:t>
            </w:r>
            <w:proofErr w:type="spellEnd"/>
            <w:r>
              <w:rPr>
                <w:rFonts w:ascii="Poppins" w:hAnsi="Poppins" w:cs="Poppins"/>
                <w:color w:val="000000"/>
                <w:sz w:val="22"/>
                <w:szCs w:val="22"/>
              </w:rPr>
              <w:t>/module.</w:t>
            </w:r>
          </w:p>
        </w:tc>
      </w:tr>
      <w:tr w:rsidR="006B33C2" w14:paraId="0417A371" w14:textId="77777777" w:rsidTr="00166D50">
        <w:trPr>
          <w:trHeight w:val="773"/>
        </w:trPr>
        <w:tc>
          <w:tcPr>
            <w:tcW w:w="9350" w:type="dxa"/>
          </w:tcPr>
          <w:p w14:paraId="2F91B69E" w14:textId="59F4B30F" w:rsidR="006B33C2" w:rsidRDefault="00A9270F" w:rsidP="00A9270F">
            <w:pPr>
              <w:pStyle w:val="NormalWeb"/>
              <w:spacing w:line="276" w:lineRule="auto"/>
              <w:rPr>
                <w:rFonts w:ascii="Poppins" w:hAnsi="Poppins" w:cs="Poppins"/>
                <w:color w:val="000000"/>
                <w:sz w:val="22"/>
                <w:szCs w:val="22"/>
              </w:rPr>
            </w:pPr>
            <w:r w:rsidRPr="00A9270F">
              <w:rPr>
                <w:rFonts w:ascii="Poppins" w:hAnsi="Poppins" w:cs="Poppins"/>
                <w:color w:val="000000"/>
                <w:sz w:val="22"/>
                <w:szCs w:val="22"/>
              </w:rPr>
              <w:t>The reviewed material, information, and samples were sufficient and were amended as requested. The evidence provided was comprehensive enough to support thorough moderation and evaluation, enabling the fulfilment of my external examiner responsibilities.</w:t>
            </w:r>
            <w:r>
              <w:rPr>
                <w:rFonts w:ascii="Poppins" w:hAnsi="Poppins" w:cs="Poppins"/>
                <w:color w:val="000000"/>
                <w:sz w:val="22"/>
                <w:szCs w:val="22"/>
              </w:rPr>
              <w:t xml:space="preserve"> </w:t>
            </w:r>
            <w:r w:rsidRPr="00A9270F">
              <w:rPr>
                <w:rFonts w:ascii="Poppins" w:hAnsi="Poppins" w:cs="Poppins"/>
                <w:color w:val="000000"/>
                <w:sz w:val="22"/>
                <w:szCs w:val="22"/>
              </w:rPr>
              <w:t xml:space="preserve">The standards are appropriate and in </w:t>
            </w:r>
            <w:proofErr w:type="gramStart"/>
            <w:r w:rsidRPr="00A9270F">
              <w:rPr>
                <w:rFonts w:ascii="Poppins" w:hAnsi="Poppins" w:cs="Poppins"/>
                <w:color w:val="000000"/>
                <w:sz w:val="22"/>
                <w:szCs w:val="22"/>
              </w:rPr>
              <w:t>place,</w:t>
            </w:r>
            <w:proofErr w:type="gramEnd"/>
            <w:r w:rsidRPr="00A9270F">
              <w:rPr>
                <w:rFonts w:ascii="Poppins" w:hAnsi="Poppins" w:cs="Poppins"/>
                <w:color w:val="000000"/>
                <w:sz w:val="22"/>
                <w:szCs w:val="22"/>
              </w:rPr>
              <w:t xml:space="preserve"> aligning well with relevant subject benchmarks, the qualifications framework, and the </w:t>
            </w:r>
            <w:proofErr w:type="spellStart"/>
            <w:r w:rsidRPr="00A9270F">
              <w:rPr>
                <w:rFonts w:ascii="Poppins" w:hAnsi="Poppins" w:cs="Poppins"/>
                <w:color w:val="000000"/>
                <w:sz w:val="22"/>
                <w:szCs w:val="22"/>
              </w:rPr>
              <w:t>programme</w:t>
            </w:r>
            <w:proofErr w:type="spellEnd"/>
            <w:r w:rsidRPr="00A9270F">
              <w:rPr>
                <w:rFonts w:ascii="Poppins" w:hAnsi="Poppins" w:cs="Poppins"/>
                <w:color w:val="000000"/>
                <w:sz w:val="22"/>
                <w:szCs w:val="22"/>
              </w:rPr>
              <w:t xml:space="preserve"> specification.</w:t>
            </w:r>
          </w:p>
        </w:tc>
      </w:tr>
    </w:tbl>
    <w:p w14:paraId="19E5E9F0"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21DA98ED" w14:textId="77777777" w:rsidTr="00166D50">
        <w:trPr>
          <w:trHeight w:val="548"/>
        </w:trPr>
        <w:tc>
          <w:tcPr>
            <w:tcW w:w="9350" w:type="dxa"/>
          </w:tcPr>
          <w:p w14:paraId="244C6565" w14:textId="77777777"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lastRenderedPageBreak/>
              <w:t xml:space="preserve">Performance of students in comparison to similar </w:t>
            </w:r>
            <w:proofErr w:type="spellStart"/>
            <w:r>
              <w:rPr>
                <w:rFonts w:ascii="Poppins" w:hAnsi="Poppins" w:cs="Poppins"/>
                <w:color w:val="000000"/>
                <w:sz w:val="22"/>
                <w:szCs w:val="22"/>
              </w:rPr>
              <w:t>programmes</w:t>
            </w:r>
            <w:proofErr w:type="spellEnd"/>
          </w:p>
        </w:tc>
      </w:tr>
      <w:tr w:rsidR="006B33C2" w14:paraId="077874BA" w14:textId="77777777" w:rsidTr="00166D50">
        <w:trPr>
          <w:trHeight w:val="773"/>
        </w:trPr>
        <w:tc>
          <w:tcPr>
            <w:tcW w:w="9350" w:type="dxa"/>
          </w:tcPr>
          <w:p w14:paraId="5A298FA4" w14:textId="0314756C" w:rsidR="006B33C2" w:rsidRPr="001C42E1" w:rsidRDefault="001C42E1" w:rsidP="001C42E1">
            <w:pPr>
              <w:spacing w:before="80" w:after="80"/>
              <w:jc w:val="both"/>
              <w:rPr>
                <w:rFonts w:ascii="Poppins" w:hAnsi="Poppins"/>
                <w:sz w:val="24"/>
                <w:szCs w:val="24"/>
                <w:rtl/>
                <w:lang w:bidi="ar-KW"/>
              </w:rPr>
            </w:pPr>
            <w:r w:rsidRPr="001C42E1">
              <w:rPr>
                <w:rFonts w:ascii="Poppins" w:hAnsi="Poppins" w:cs="Poppins"/>
                <w:sz w:val="24"/>
                <w:szCs w:val="24"/>
              </w:rPr>
              <w:t xml:space="preserve">Generally, students’ work was of </w:t>
            </w:r>
            <w:proofErr w:type="gramStart"/>
            <w:r w:rsidRPr="001C42E1">
              <w:rPr>
                <w:rFonts w:ascii="Poppins" w:hAnsi="Poppins" w:cs="Poppins"/>
                <w:sz w:val="24"/>
                <w:szCs w:val="24"/>
              </w:rPr>
              <w:t>good</w:t>
            </w:r>
            <w:proofErr w:type="gramEnd"/>
            <w:r w:rsidRPr="001C42E1">
              <w:rPr>
                <w:rFonts w:ascii="Poppins" w:hAnsi="Poppins" w:cs="Poppins"/>
                <w:sz w:val="24"/>
                <w:szCs w:val="24"/>
              </w:rPr>
              <w:t xml:space="preserve"> standard, but </w:t>
            </w:r>
            <w:proofErr w:type="gramStart"/>
            <w:r w:rsidRPr="001C42E1">
              <w:rPr>
                <w:rFonts w:ascii="Poppins" w:hAnsi="Poppins" w:cs="Poppins"/>
                <w:sz w:val="24"/>
                <w:szCs w:val="24"/>
              </w:rPr>
              <w:t>the assessment</w:t>
            </w:r>
            <w:proofErr w:type="gramEnd"/>
            <w:r w:rsidRPr="001C42E1">
              <w:rPr>
                <w:rFonts w:ascii="Poppins" w:hAnsi="Poppins" w:cs="Poppins"/>
                <w:sz w:val="24"/>
                <w:szCs w:val="24"/>
              </w:rPr>
              <w:t xml:space="preserve"> also allowed, in </w:t>
            </w:r>
            <w:proofErr w:type="gramStart"/>
            <w:r w:rsidRPr="001C42E1">
              <w:rPr>
                <w:rFonts w:ascii="Poppins" w:hAnsi="Poppins" w:cs="Poppins"/>
                <w:sz w:val="24"/>
                <w:szCs w:val="24"/>
              </w:rPr>
              <w:t>the majority of</w:t>
            </w:r>
            <w:proofErr w:type="gramEnd"/>
            <w:r w:rsidRPr="001C42E1">
              <w:rPr>
                <w:rFonts w:ascii="Poppins" w:hAnsi="Poppins" w:cs="Poppins"/>
                <w:sz w:val="24"/>
                <w:szCs w:val="24"/>
              </w:rPr>
              <w:t xml:space="preserve"> modules, for a good distribution of marks.</w:t>
            </w:r>
          </w:p>
        </w:tc>
      </w:tr>
    </w:tbl>
    <w:p w14:paraId="3322B77F"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00D49CA5" w14:textId="77777777" w:rsidTr="00166D50">
        <w:trPr>
          <w:trHeight w:val="548"/>
        </w:trPr>
        <w:tc>
          <w:tcPr>
            <w:tcW w:w="9350" w:type="dxa"/>
          </w:tcPr>
          <w:p w14:paraId="55E65841" w14:textId="77777777"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06969FB7" w14:textId="77777777" w:rsidTr="00166D50">
        <w:trPr>
          <w:trHeight w:val="773"/>
        </w:trPr>
        <w:tc>
          <w:tcPr>
            <w:tcW w:w="9350" w:type="dxa"/>
          </w:tcPr>
          <w:p w14:paraId="778A100C" w14:textId="766C7B1F" w:rsidR="006B33C2" w:rsidRDefault="00A9270F" w:rsidP="00A9270F">
            <w:pPr>
              <w:pStyle w:val="NormalWeb"/>
              <w:spacing w:line="276" w:lineRule="auto"/>
              <w:rPr>
                <w:rFonts w:ascii="Poppins" w:hAnsi="Poppins" w:cs="Poppins"/>
                <w:color w:val="000000"/>
                <w:sz w:val="22"/>
                <w:szCs w:val="22"/>
              </w:rPr>
            </w:pPr>
            <w:r w:rsidRPr="00A9270F">
              <w:rPr>
                <w:rFonts w:ascii="Poppins" w:hAnsi="Poppins" w:cs="Poppins"/>
                <w:color w:val="000000"/>
                <w:sz w:val="22"/>
                <w:szCs w:val="22"/>
              </w:rPr>
              <w:t>After reviewing student work and engaging with students, I observed that they possess the necessary knowledge and skills for the course. However, additional technical skills are needed to better support them in their final year projects, particularly in programming.</w:t>
            </w:r>
          </w:p>
        </w:tc>
      </w:tr>
    </w:tbl>
    <w:p w14:paraId="5B79D82A"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3B460FFB" w14:textId="77777777" w:rsidTr="00166D50">
        <w:trPr>
          <w:trHeight w:val="548"/>
        </w:trPr>
        <w:tc>
          <w:tcPr>
            <w:tcW w:w="9350" w:type="dxa"/>
          </w:tcPr>
          <w:p w14:paraId="6C66B54C" w14:textId="77777777"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6B33C2" w14:paraId="6FD0E673" w14:textId="77777777" w:rsidTr="00166D50">
        <w:trPr>
          <w:trHeight w:val="773"/>
        </w:trPr>
        <w:tc>
          <w:tcPr>
            <w:tcW w:w="9350" w:type="dxa"/>
          </w:tcPr>
          <w:p w14:paraId="35BDFA54" w14:textId="77777777" w:rsidR="00A9270F" w:rsidRPr="00A9270F" w:rsidRDefault="00A9270F" w:rsidP="00A9270F">
            <w:pPr>
              <w:pStyle w:val="NormalWeb"/>
              <w:numPr>
                <w:ilvl w:val="0"/>
                <w:numId w:val="15"/>
              </w:numPr>
              <w:spacing w:line="276" w:lineRule="auto"/>
              <w:rPr>
                <w:rFonts w:ascii="Poppins" w:hAnsi="Poppins" w:cs="Poppins"/>
                <w:color w:val="000000"/>
              </w:rPr>
            </w:pPr>
            <w:r w:rsidRPr="00A9270F">
              <w:rPr>
                <w:rFonts w:ascii="Poppins" w:hAnsi="Poppins" w:cs="Poppins"/>
                <w:color w:val="000000"/>
              </w:rPr>
              <w:t>Students actively seek help, support, and feedback.</w:t>
            </w:r>
          </w:p>
          <w:p w14:paraId="09DFF544" w14:textId="22ED6EAA" w:rsidR="006B33C2" w:rsidRPr="00A9270F" w:rsidRDefault="00A9270F" w:rsidP="00A9270F">
            <w:pPr>
              <w:pStyle w:val="NormalWeb"/>
              <w:numPr>
                <w:ilvl w:val="0"/>
                <w:numId w:val="15"/>
              </w:numPr>
              <w:spacing w:line="276" w:lineRule="auto"/>
              <w:rPr>
                <w:rFonts w:ascii="Poppins" w:hAnsi="Poppins" w:cs="Poppins"/>
                <w:color w:val="000000"/>
              </w:rPr>
            </w:pPr>
            <w:r w:rsidRPr="00A9270F">
              <w:rPr>
                <w:rFonts w:ascii="Poppins" w:hAnsi="Poppins" w:cs="Poppins"/>
                <w:color w:val="000000"/>
              </w:rPr>
              <w:t>They demonstrate engagement and motivation in their learning.</w:t>
            </w:r>
          </w:p>
        </w:tc>
      </w:tr>
    </w:tbl>
    <w:p w14:paraId="100A7C36"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61C9A26A" w14:textId="77777777" w:rsidTr="00166D50">
        <w:trPr>
          <w:trHeight w:val="548"/>
        </w:trPr>
        <w:tc>
          <w:tcPr>
            <w:tcW w:w="9350" w:type="dxa"/>
          </w:tcPr>
          <w:p w14:paraId="7D4BD8D0" w14:textId="77777777"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6B33C2" w14:paraId="3D59439B" w14:textId="77777777" w:rsidTr="00166D50">
        <w:trPr>
          <w:trHeight w:val="773"/>
        </w:trPr>
        <w:tc>
          <w:tcPr>
            <w:tcW w:w="9350" w:type="dxa"/>
          </w:tcPr>
          <w:p w14:paraId="0F68AA48" w14:textId="15C85354" w:rsidR="006B33C2" w:rsidRDefault="00A9270F" w:rsidP="00A9270F">
            <w:pPr>
              <w:pStyle w:val="NormalWeb"/>
              <w:spacing w:line="276" w:lineRule="auto"/>
              <w:rPr>
                <w:rFonts w:ascii="Poppins" w:hAnsi="Poppins" w:cs="Poppins"/>
                <w:color w:val="000000"/>
                <w:sz w:val="22"/>
                <w:szCs w:val="22"/>
              </w:rPr>
            </w:pPr>
            <w:r w:rsidRPr="00A9270F">
              <w:rPr>
                <w:rFonts w:ascii="Poppins" w:hAnsi="Poppins" w:cs="Poppins"/>
                <w:color w:val="000000"/>
                <w:sz w:val="22"/>
                <w:szCs w:val="22"/>
              </w:rPr>
              <w:t>The curriculum meets the required standards, with the added advantage of online resources enhancing the learning experience. However, there are challenges in accessing soft copies of some books, which could be addressed to improve resource accessibility.</w:t>
            </w:r>
            <w:r>
              <w:rPr>
                <w:rFonts w:ascii="Poppins" w:hAnsi="Poppins" w:cs="Poppins"/>
                <w:color w:val="000000"/>
                <w:sz w:val="22"/>
                <w:szCs w:val="22"/>
              </w:rPr>
              <w:t xml:space="preserve"> </w:t>
            </w:r>
            <w:r w:rsidRPr="00A9270F">
              <w:rPr>
                <w:rFonts w:ascii="Poppins" w:hAnsi="Poppins" w:cs="Poppins"/>
                <w:color w:val="000000"/>
                <w:sz w:val="22"/>
                <w:szCs w:val="22"/>
              </w:rPr>
              <w:t>Assessments are well-designed, with clear criteria and structure.</w:t>
            </w:r>
          </w:p>
        </w:tc>
      </w:tr>
    </w:tbl>
    <w:p w14:paraId="248354AC"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7BF4A482" w14:textId="77777777" w:rsidTr="00166D50">
        <w:trPr>
          <w:trHeight w:val="548"/>
        </w:trPr>
        <w:tc>
          <w:tcPr>
            <w:tcW w:w="9350" w:type="dxa"/>
          </w:tcPr>
          <w:p w14:paraId="5D540946" w14:textId="77777777"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lastRenderedPageBreak/>
              <w:t>Standards of Marking and grading students’ assessments</w:t>
            </w:r>
          </w:p>
        </w:tc>
      </w:tr>
      <w:tr w:rsidR="006B33C2" w14:paraId="12FEB007" w14:textId="77777777" w:rsidTr="00166D50">
        <w:trPr>
          <w:trHeight w:val="773"/>
        </w:trPr>
        <w:tc>
          <w:tcPr>
            <w:tcW w:w="9350" w:type="dxa"/>
          </w:tcPr>
          <w:p w14:paraId="73580682" w14:textId="6565F051" w:rsidR="006B33C2" w:rsidRDefault="00A9270F" w:rsidP="00A9270F">
            <w:pPr>
              <w:pStyle w:val="NormalWeb"/>
              <w:spacing w:line="276" w:lineRule="auto"/>
              <w:rPr>
                <w:rFonts w:ascii="Poppins" w:hAnsi="Poppins" w:cs="Poppins"/>
                <w:color w:val="000000"/>
                <w:sz w:val="22"/>
                <w:szCs w:val="22"/>
              </w:rPr>
            </w:pPr>
            <w:r w:rsidRPr="00A9270F">
              <w:rPr>
                <w:rFonts w:ascii="Poppins" w:hAnsi="Poppins" w:cs="Poppins"/>
                <w:color w:val="000000"/>
                <w:sz w:val="22"/>
                <w:szCs w:val="22"/>
              </w:rPr>
              <w:t>Marking has been consistent, and double marking is considered to ensure fairness. Additional comments on the detailed application of marking schemes would provide further assurance.</w:t>
            </w:r>
          </w:p>
        </w:tc>
      </w:tr>
    </w:tbl>
    <w:p w14:paraId="5835A8C8" w14:textId="77777777" w:rsidR="006B33C2" w:rsidRDefault="006B33C2" w:rsidP="006B33C2">
      <w:pPr>
        <w:rPr>
          <w:rFonts w:ascii="Poppins" w:hAnsi="Poppins" w:cs="Poppins"/>
          <w:b/>
          <w:bCs/>
        </w:rPr>
      </w:pPr>
    </w:p>
    <w:p w14:paraId="1D98F3D3" w14:textId="77777777" w:rsidR="006B33C2" w:rsidRDefault="006B33C2" w:rsidP="006B33C2">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0FCEA01A" w14:textId="451AE722" w:rsidR="006B33C2" w:rsidRPr="00034B7A" w:rsidRDefault="006B33C2" w:rsidP="001B14AC">
      <w:pPr>
        <w:rPr>
          <w:rFonts w:ascii="Poppins" w:hAnsi="Poppins" w:cs="Poppins"/>
          <w:b/>
          <w:bC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sidR="001B14AC">
        <w:rPr>
          <w:rFonts w:ascii="Poppins" w:hAnsi="Poppins" w:cs="Poppins"/>
          <w:b/>
          <w:bCs/>
        </w:rPr>
        <w:t xml:space="preserve"> </w:t>
      </w:r>
      <w:r w:rsidR="001B14AC" w:rsidRPr="001B14AC">
        <w:rPr>
          <w:rFonts w:ascii="Poppins" w:hAnsi="Poppins" w:cs="Poppins"/>
          <w:b/>
          <w:bCs/>
        </w:rPr>
        <w:t>Prof. Matt Jones</w:t>
      </w:r>
    </w:p>
    <w:p w14:paraId="04E0ACA3" w14:textId="22D1022C" w:rsidR="006B33C2" w:rsidRPr="000D315E" w:rsidRDefault="006B33C2" w:rsidP="001B14AC">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1B14AC">
        <w:rPr>
          <w:rFonts w:ascii="Poppins" w:hAnsi="Poppins" w:cs="Poppins"/>
          <w:b/>
          <w:bCs/>
        </w:rPr>
        <w:t xml:space="preserve"> </w:t>
      </w:r>
      <w:r w:rsidR="001B14AC" w:rsidRPr="001B14AC">
        <w:rPr>
          <w:rFonts w:ascii="Poppins" w:hAnsi="Poppins" w:cs="Poppins"/>
          <w:b/>
          <w:bCs/>
        </w:rPr>
        <w:t>TM253, TM240, TM324, TM352, TM354 TM355, TM471</w:t>
      </w:r>
    </w:p>
    <w:p w14:paraId="3A4B9C9E"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5CA9D6F4" w14:textId="77777777" w:rsidTr="00166D50">
        <w:trPr>
          <w:trHeight w:val="548"/>
        </w:trPr>
        <w:tc>
          <w:tcPr>
            <w:tcW w:w="9350" w:type="dxa"/>
          </w:tcPr>
          <w:p w14:paraId="01C4241B" w14:textId="12EE151E"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 xml:space="preserve">for the </w:t>
            </w:r>
            <w:proofErr w:type="spellStart"/>
            <w:r>
              <w:rPr>
                <w:rFonts w:ascii="Poppins" w:hAnsi="Poppins" w:cs="Poppins"/>
                <w:color w:val="000000"/>
                <w:sz w:val="22"/>
                <w:szCs w:val="22"/>
              </w:rPr>
              <w:t>programme</w:t>
            </w:r>
            <w:proofErr w:type="spellEnd"/>
            <w:r>
              <w:rPr>
                <w:rFonts w:ascii="Poppins" w:hAnsi="Poppins" w:cs="Poppins"/>
                <w:color w:val="000000"/>
                <w:sz w:val="22"/>
                <w:szCs w:val="22"/>
              </w:rPr>
              <w:t>/module.</w:t>
            </w:r>
          </w:p>
        </w:tc>
      </w:tr>
      <w:tr w:rsidR="006B33C2" w14:paraId="2419B1D6" w14:textId="77777777" w:rsidTr="00166D50">
        <w:trPr>
          <w:trHeight w:val="773"/>
        </w:trPr>
        <w:tc>
          <w:tcPr>
            <w:tcW w:w="9350" w:type="dxa"/>
          </w:tcPr>
          <w:p w14:paraId="7AA842DA" w14:textId="1448B606" w:rsidR="006B33C2" w:rsidRDefault="001B14AC" w:rsidP="001B14AC">
            <w:pPr>
              <w:pStyle w:val="NormalWeb"/>
              <w:spacing w:line="276" w:lineRule="auto"/>
              <w:rPr>
                <w:rFonts w:ascii="Poppins" w:hAnsi="Poppins" w:cs="Poppins"/>
                <w:color w:val="000000"/>
                <w:sz w:val="22"/>
                <w:szCs w:val="22"/>
              </w:rPr>
            </w:pPr>
            <w:r>
              <w:rPr>
                <w:rFonts w:ascii="Poppins" w:hAnsi="Poppins" w:cs="Poppins"/>
                <w:color w:val="000000"/>
                <w:sz w:val="22"/>
                <w:szCs w:val="22"/>
              </w:rPr>
              <w:t>T</w:t>
            </w:r>
            <w:r w:rsidRPr="001B14AC">
              <w:rPr>
                <w:rFonts w:ascii="Poppins" w:hAnsi="Poppins" w:cs="Poppins"/>
                <w:color w:val="000000"/>
                <w:sz w:val="22"/>
                <w:szCs w:val="22"/>
              </w:rPr>
              <w:t xml:space="preserve">he standards are appropriate </w:t>
            </w:r>
            <w:proofErr w:type="gramStart"/>
            <w:r w:rsidRPr="001B14AC">
              <w:rPr>
                <w:rFonts w:ascii="Poppins" w:hAnsi="Poppins" w:cs="Poppins"/>
                <w:color w:val="000000"/>
                <w:sz w:val="22"/>
                <w:szCs w:val="22"/>
              </w:rPr>
              <w:t>and in alignment</w:t>
            </w:r>
            <w:proofErr w:type="gramEnd"/>
            <w:r w:rsidRPr="001B14AC">
              <w:rPr>
                <w:rFonts w:ascii="Poppins" w:hAnsi="Poppins" w:cs="Poppins"/>
                <w:color w:val="000000"/>
                <w:sz w:val="22"/>
                <w:szCs w:val="22"/>
              </w:rPr>
              <w:t xml:space="preserve"> with relevant benchmarks and the </w:t>
            </w:r>
            <w:proofErr w:type="spellStart"/>
            <w:r w:rsidRPr="001B14AC">
              <w:rPr>
                <w:rFonts w:ascii="Poppins" w:hAnsi="Poppins" w:cs="Poppins"/>
                <w:color w:val="000000"/>
                <w:sz w:val="22"/>
                <w:szCs w:val="22"/>
              </w:rPr>
              <w:t>programme</w:t>
            </w:r>
            <w:proofErr w:type="spellEnd"/>
            <w:r w:rsidRPr="001B14AC">
              <w:rPr>
                <w:rFonts w:ascii="Poppins" w:hAnsi="Poppins" w:cs="Poppins"/>
                <w:color w:val="000000"/>
                <w:sz w:val="22"/>
                <w:szCs w:val="22"/>
              </w:rPr>
              <w:t xml:space="preserve"> specifications.</w:t>
            </w:r>
          </w:p>
        </w:tc>
      </w:tr>
    </w:tbl>
    <w:p w14:paraId="08C83656"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40B99224" w14:textId="77777777" w:rsidTr="00166D50">
        <w:trPr>
          <w:trHeight w:val="548"/>
        </w:trPr>
        <w:tc>
          <w:tcPr>
            <w:tcW w:w="9350" w:type="dxa"/>
          </w:tcPr>
          <w:p w14:paraId="03D941AF" w14:textId="3DAF527F"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t xml:space="preserve">Performance of students in comparison to similar </w:t>
            </w:r>
            <w:proofErr w:type="spellStart"/>
            <w:r>
              <w:rPr>
                <w:rFonts w:ascii="Poppins" w:hAnsi="Poppins" w:cs="Poppins"/>
                <w:color w:val="000000"/>
                <w:sz w:val="22"/>
                <w:szCs w:val="22"/>
              </w:rPr>
              <w:t>programmes</w:t>
            </w:r>
            <w:proofErr w:type="spellEnd"/>
          </w:p>
        </w:tc>
      </w:tr>
      <w:tr w:rsidR="006B33C2" w14:paraId="68D53645" w14:textId="77777777" w:rsidTr="00166D50">
        <w:trPr>
          <w:trHeight w:val="773"/>
        </w:trPr>
        <w:tc>
          <w:tcPr>
            <w:tcW w:w="9350" w:type="dxa"/>
          </w:tcPr>
          <w:p w14:paraId="1F635489" w14:textId="77777777" w:rsidR="001B14AC" w:rsidRPr="001B14AC" w:rsidRDefault="001B14AC" w:rsidP="001B14AC">
            <w:pPr>
              <w:pStyle w:val="NormalWeb"/>
              <w:spacing w:line="276" w:lineRule="auto"/>
              <w:rPr>
                <w:rFonts w:ascii="Poppins" w:hAnsi="Poppins" w:cs="Poppins"/>
                <w:color w:val="000000"/>
              </w:rPr>
            </w:pPr>
            <w:r w:rsidRPr="001B14AC">
              <w:rPr>
                <w:rFonts w:ascii="Poppins" w:hAnsi="Poppins" w:cs="Poppins"/>
                <w:color w:val="000000"/>
              </w:rPr>
              <w:t xml:space="preserve">A need to further develop students’ qualitative and narrative skills. The </w:t>
            </w:r>
            <w:proofErr w:type="gramStart"/>
            <w:r w:rsidRPr="001B14AC">
              <w:rPr>
                <w:rFonts w:ascii="Poppins" w:hAnsi="Poppins" w:cs="Poppins"/>
                <w:color w:val="000000"/>
              </w:rPr>
              <w:t>Faculty</w:t>
            </w:r>
            <w:proofErr w:type="gramEnd"/>
            <w:r w:rsidRPr="001B14AC">
              <w:rPr>
                <w:rFonts w:ascii="Poppins" w:hAnsi="Poppins" w:cs="Poppins"/>
                <w:color w:val="000000"/>
              </w:rPr>
              <w:t xml:space="preserve"> is actively working to embed such “softer” skills within modules and provide relevant resources.</w:t>
            </w:r>
          </w:p>
          <w:p w14:paraId="2A28586E" w14:textId="77777777" w:rsidR="006B33C2" w:rsidRDefault="006B33C2" w:rsidP="00166D50">
            <w:pPr>
              <w:pStyle w:val="NormalWeb"/>
              <w:spacing w:line="276" w:lineRule="auto"/>
              <w:rPr>
                <w:rFonts w:ascii="Poppins" w:hAnsi="Poppins" w:cs="Poppins"/>
                <w:color w:val="000000"/>
                <w:sz w:val="22"/>
                <w:szCs w:val="22"/>
              </w:rPr>
            </w:pPr>
          </w:p>
        </w:tc>
      </w:tr>
    </w:tbl>
    <w:p w14:paraId="568FEBC0"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377C88F0" w14:textId="77777777" w:rsidTr="00166D50">
        <w:trPr>
          <w:trHeight w:val="548"/>
        </w:trPr>
        <w:tc>
          <w:tcPr>
            <w:tcW w:w="9350" w:type="dxa"/>
          </w:tcPr>
          <w:p w14:paraId="6A541A29" w14:textId="19689C99"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30DF772B" w14:textId="77777777" w:rsidTr="00166D50">
        <w:trPr>
          <w:trHeight w:val="773"/>
        </w:trPr>
        <w:tc>
          <w:tcPr>
            <w:tcW w:w="9350" w:type="dxa"/>
          </w:tcPr>
          <w:p w14:paraId="3F9E2432" w14:textId="247833FE" w:rsidR="006B33C2" w:rsidRDefault="001B14AC" w:rsidP="001B14AC">
            <w:pPr>
              <w:pStyle w:val="NormalWeb"/>
              <w:spacing w:line="276" w:lineRule="auto"/>
              <w:rPr>
                <w:rFonts w:ascii="Poppins" w:hAnsi="Poppins" w:cs="Poppins"/>
                <w:color w:val="000000"/>
                <w:sz w:val="22"/>
                <w:szCs w:val="22"/>
              </w:rPr>
            </w:pPr>
            <w:r w:rsidRPr="001B14AC">
              <w:rPr>
                <w:rFonts w:ascii="Poppins" w:hAnsi="Poppins" w:cs="Poppins"/>
                <w:color w:val="000000"/>
                <w:sz w:val="22"/>
                <w:szCs w:val="22"/>
              </w:rPr>
              <w:t>During a visit to Bahrain, I interacted with students and assessed their work. The quality of discussions and student knowledge indicated that graduates are well-</w:t>
            </w:r>
            <w:r w:rsidRPr="001B14AC">
              <w:rPr>
                <w:rFonts w:ascii="Poppins" w:hAnsi="Poppins" w:cs="Poppins"/>
                <w:color w:val="000000"/>
                <w:sz w:val="22"/>
                <w:szCs w:val="22"/>
              </w:rPr>
              <w:lastRenderedPageBreak/>
              <w:t xml:space="preserve">prepared for careers in IT. The samples of student work demonstrated a range of abilities comparable to similar </w:t>
            </w:r>
            <w:proofErr w:type="spellStart"/>
            <w:r w:rsidRPr="001B14AC">
              <w:rPr>
                <w:rFonts w:ascii="Poppins" w:hAnsi="Poppins" w:cs="Poppins"/>
                <w:color w:val="000000"/>
                <w:sz w:val="22"/>
                <w:szCs w:val="22"/>
              </w:rPr>
              <w:t>programmes</w:t>
            </w:r>
            <w:proofErr w:type="spellEnd"/>
            <w:r w:rsidRPr="001B14AC">
              <w:rPr>
                <w:rFonts w:ascii="Poppins" w:hAnsi="Poppins" w:cs="Poppins"/>
                <w:color w:val="000000"/>
                <w:sz w:val="22"/>
                <w:szCs w:val="22"/>
              </w:rPr>
              <w:t xml:space="preserve"> in the UK and internationally.</w:t>
            </w:r>
          </w:p>
        </w:tc>
      </w:tr>
    </w:tbl>
    <w:p w14:paraId="07EB80C5"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5328CDD5" w14:textId="77777777" w:rsidTr="00166D50">
        <w:trPr>
          <w:trHeight w:val="548"/>
        </w:trPr>
        <w:tc>
          <w:tcPr>
            <w:tcW w:w="9350" w:type="dxa"/>
          </w:tcPr>
          <w:p w14:paraId="70B7B85D" w14:textId="00A87ACD"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6B33C2" w14:paraId="7CB97EDB" w14:textId="77777777" w:rsidTr="00166D50">
        <w:trPr>
          <w:trHeight w:val="773"/>
        </w:trPr>
        <w:tc>
          <w:tcPr>
            <w:tcW w:w="9350" w:type="dxa"/>
          </w:tcPr>
          <w:p w14:paraId="23BB848D" w14:textId="77777777" w:rsidR="001B14AC" w:rsidRPr="001B14AC" w:rsidRDefault="001B14AC" w:rsidP="001B14AC">
            <w:pPr>
              <w:pStyle w:val="NormalWeb"/>
              <w:numPr>
                <w:ilvl w:val="0"/>
                <w:numId w:val="17"/>
              </w:numPr>
              <w:spacing w:line="276" w:lineRule="auto"/>
              <w:rPr>
                <w:rFonts w:ascii="Poppins" w:hAnsi="Poppins" w:cs="Poppins"/>
                <w:color w:val="000000"/>
              </w:rPr>
            </w:pPr>
            <w:r w:rsidRPr="001B14AC">
              <w:rPr>
                <w:rFonts w:ascii="Poppins" w:hAnsi="Poppins" w:cs="Poppins"/>
                <w:color w:val="000000"/>
              </w:rPr>
              <w:t>Strong technical and programming skills.</w:t>
            </w:r>
          </w:p>
          <w:p w14:paraId="6BD8D5F5" w14:textId="77777777" w:rsidR="001B14AC" w:rsidRPr="001B14AC" w:rsidRDefault="001B14AC" w:rsidP="001B14AC">
            <w:pPr>
              <w:pStyle w:val="NormalWeb"/>
              <w:numPr>
                <w:ilvl w:val="0"/>
                <w:numId w:val="17"/>
              </w:numPr>
              <w:spacing w:line="276" w:lineRule="auto"/>
              <w:rPr>
                <w:rFonts w:ascii="Poppins" w:hAnsi="Poppins" w:cs="Poppins"/>
                <w:color w:val="000000"/>
              </w:rPr>
            </w:pPr>
            <w:r w:rsidRPr="001B14AC">
              <w:rPr>
                <w:rFonts w:ascii="Poppins" w:hAnsi="Poppins" w:cs="Poppins"/>
                <w:color w:val="000000"/>
              </w:rPr>
              <w:t xml:space="preserve">Ability to </w:t>
            </w:r>
            <w:proofErr w:type="spellStart"/>
            <w:r w:rsidRPr="001B14AC">
              <w:rPr>
                <w:rFonts w:ascii="Poppins" w:hAnsi="Poppins" w:cs="Poppins"/>
                <w:color w:val="000000"/>
              </w:rPr>
              <w:t>analyse</w:t>
            </w:r>
            <w:proofErr w:type="spellEnd"/>
            <w:r w:rsidRPr="001B14AC">
              <w:rPr>
                <w:rFonts w:ascii="Poppins" w:hAnsi="Poppins" w:cs="Poppins"/>
                <w:color w:val="000000"/>
              </w:rPr>
              <w:t xml:space="preserve"> and argue for or against different system design choices.</w:t>
            </w:r>
          </w:p>
          <w:p w14:paraId="5F6D3C91" w14:textId="376F683B" w:rsidR="006B33C2" w:rsidRPr="00B63EF3" w:rsidRDefault="001B14AC" w:rsidP="00B63EF3">
            <w:pPr>
              <w:pStyle w:val="NormalWeb"/>
              <w:numPr>
                <w:ilvl w:val="0"/>
                <w:numId w:val="17"/>
              </w:numPr>
              <w:spacing w:line="276" w:lineRule="auto"/>
              <w:rPr>
                <w:rFonts w:ascii="Poppins" w:hAnsi="Poppins" w:cs="Poppins"/>
                <w:color w:val="000000"/>
              </w:rPr>
            </w:pPr>
            <w:r w:rsidRPr="001B14AC">
              <w:rPr>
                <w:rFonts w:ascii="Poppins" w:hAnsi="Poppins" w:cs="Poppins"/>
                <w:color w:val="000000"/>
              </w:rPr>
              <w:t>Capacity to undertake extended, complex projects, exemplified by the capstone individual project.</w:t>
            </w:r>
          </w:p>
        </w:tc>
      </w:tr>
    </w:tbl>
    <w:p w14:paraId="2B844E4F"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26BF38AB" w14:textId="77777777" w:rsidTr="00166D50">
        <w:trPr>
          <w:trHeight w:val="548"/>
        </w:trPr>
        <w:tc>
          <w:tcPr>
            <w:tcW w:w="9350" w:type="dxa"/>
          </w:tcPr>
          <w:p w14:paraId="0DBD003F" w14:textId="48A07ABB"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6B33C2" w14:paraId="0EADDB44" w14:textId="77777777" w:rsidTr="00166D50">
        <w:trPr>
          <w:trHeight w:val="773"/>
        </w:trPr>
        <w:tc>
          <w:tcPr>
            <w:tcW w:w="9350" w:type="dxa"/>
          </w:tcPr>
          <w:p w14:paraId="10EDD26A" w14:textId="6C9A037A" w:rsidR="006B33C2" w:rsidRDefault="001B14AC" w:rsidP="001B14AC">
            <w:pPr>
              <w:pStyle w:val="NormalWeb"/>
              <w:spacing w:line="276" w:lineRule="auto"/>
              <w:rPr>
                <w:rFonts w:ascii="Poppins" w:hAnsi="Poppins" w:cs="Poppins"/>
                <w:color w:val="000000"/>
                <w:sz w:val="22"/>
                <w:szCs w:val="22"/>
              </w:rPr>
            </w:pPr>
            <w:r w:rsidRPr="001B14AC">
              <w:rPr>
                <w:rFonts w:ascii="Poppins" w:hAnsi="Poppins" w:cs="Poppins"/>
                <w:color w:val="000000"/>
                <w:sz w:val="22"/>
                <w:szCs w:val="22"/>
              </w:rPr>
              <w:t>Overall, the curriculum is well-designed, with innovative approaches such as providing rich practice questions to enhance learning. There is room to further develop industry-relevant skills, such as Python, based on student feedback.</w:t>
            </w:r>
            <w:r>
              <w:rPr>
                <w:rFonts w:ascii="Poppins" w:hAnsi="Poppins" w:cs="Poppins"/>
                <w:color w:val="000000"/>
                <w:sz w:val="22"/>
                <w:szCs w:val="22"/>
              </w:rPr>
              <w:t xml:space="preserve"> </w:t>
            </w:r>
            <w:r w:rsidRPr="001B14AC">
              <w:rPr>
                <w:rFonts w:ascii="Poppins" w:hAnsi="Poppins" w:cs="Poppins"/>
                <w:color w:val="000000"/>
                <w:sz w:val="22"/>
                <w:szCs w:val="22"/>
              </w:rPr>
              <w:t>Some modules use multiple-choice questions, which may benefit from review to ensure they assess understanding rather than rote guessing. Additionally, increasing variety and innovation in final exam questions would strengthen assessment robustness.</w:t>
            </w:r>
          </w:p>
        </w:tc>
      </w:tr>
    </w:tbl>
    <w:p w14:paraId="3EC1805E"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137BBEC0" w14:textId="77777777" w:rsidTr="00166D50">
        <w:trPr>
          <w:trHeight w:val="548"/>
        </w:trPr>
        <w:tc>
          <w:tcPr>
            <w:tcW w:w="9350" w:type="dxa"/>
          </w:tcPr>
          <w:p w14:paraId="206666A0" w14:textId="58A9A2F6"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6B33C2" w14:paraId="0CEEEA33" w14:textId="77777777" w:rsidTr="00166D50">
        <w:trPr>
          <w:trHeight w:val="773"/>
        </w:trPr>
        <w:tc>
          <w:tcPr>
            <w:tcW w:w="9350" w:type="dxa"/>
          </w:tcPr>
          <w:p w14:paraId="0D518F30" w14:textId="3E8F9B0A" w:rsidR="006B33C2" w:rsidRDefault="001B14AC" w:rsidP="001B14AC">
            <w:pPr>
              <w:pStyle w:val="NormalWeb"/>
              <w:spacing w:line="276" w:lineRule="auto"/>
              <w:rPr>
                <w:rFonts w:ascii="Poppins" w:hAnsi="Poppins" w:cs="Poppins"/>
                <w:color w:val="000000"/>
                <w:sz w:val="22"/>
                <w:szCs w:val="22"/>
              </w:rPr>
            </w:pPr>
            <w:r w:rsidRPr="001B14AC">
              <w:rPr>
                <w:rFonts w:ascii="Poppins" w:hAnsi="Poppins" w:cs="Poppins"/>
                <w:color w:val="000000"/>
                <w:sz w:val="22"/>
                <w:szCs w:val="22"/>
              </w:rPr>
              <w:t>While there is evidence of strong processes around double marking, cross-branch marking, and data analysis, some inconsistency in how marks are indicated on scripts was observed. Continued emphasis on consistent application of marking schemes is recommended.</w:t>
            </w:r>
          </w:p>
        </w:tc>
      </w:tr>
    </w:tbl>
    <w:p w14:paraId="449B5E20" w14:textId="77777777" w:rsidR="006B33C2" w:rsidRDefault="006B33C2" w:rsidP="006B33C2">
      <w:pPr>
        <w:rPr>
          <w:rFonts w:ascii="Poppins" w:eastAsia="Times New Roman" w:hAnsi="Poppins" w:cs="Poppins"/>
          <w:color w:val="000000"/>
        </w:rPr>
      </w:pPr>
    </w:p>
    <w:p w14:paraId="13BC0F93" w14:textId="47C8319A" w:rsidR="00B63EF3" w:rsidRPr="00B63EF3" w:rsidRDefault="00B63EF3" w:rsidP="00B63EF3">
      <w:pPr>
        <w:pStyle w:val="ListParagraph"/>
        <w:numPr>
          <w:ilvl w:val="0"/>
          <w:numId w:val="8"/>
        </w:numPr>
        <w:rPr>
          <w:rFonts w:ascii="Poppins" w:hAnsi="Poppins" w:cs="Poppins"/>
          <w:b/>
          <w:bCs/>
        </w:rPr>
      </w:pPr>
      <w:r w:rsidRPr="00B63EF3">
        <w:rPr>
          <w:rFonts w:ascii="Poppins" w:hAnsi="Poppins" w:cs="Poppins"/>
          <w:b/>
          <w:bCs/>
        </w:rPr>
        <w:lastRenderedPageBreak/>
        <w:t>Extracts from External Examiners report form</w:t>
      </w:r>
    </w:p>
    <w:p w14:paraId="1776C2ED" w14:textId="062D5254" w:rsidR="006B33C2" w:rsidRPr="000D315E" w:rsidRDefault="006B33C2" w:rsidP="006B33C2">
      <w:pPr>
        <w:rPr>
          <w:rFonts w:ascii="Poppins" w:hAnsi="Poppins" w:cs="Poppins"/>
          <w:b/>
          <w:bCs/>
        </w:rPr>
      </w:pPr>
      <w:r w:rsidRPr="000D315E">
        <w:rPr>
          <w:rFonts w:ascii="Poppins" w:hAnsi="Poppins" w:cs="Poppins"/>
          <w:b/>
          <w:bCs/>
        </w:rPr>
        <w:t>External Examiner</w:t>
      </w:r>
      <w:r>
        <w:rPr>
          <w:rFonts w:ascii="Poppins" w:hAnsi="Poppins" w:cs="Poppins"/>
          <w:b/>
          <w:bCs/>
        </w:rPr>
        <w:t xml:space="preserve"> Name</w:t>
      </w:r>
      <w:r w:rsidRPr="000D315E">
        <w:rPr>
          <w:rFonts w:ascii="Poppins" w:hAnsi="Poppins" w:cs="Poppins"/>
          <w:b/>
          <w:bCs/>
        </w:rPr>
        <w:t>:</w:t>
      </w:r>
      <w:r w:rsidR="0056130B">
        <w:rPr>
          <w:rFonts w:ascii="Poppins" w:hAnsi="Poppins" w:cs="Poppins"/>
          <w:b/>
          <w:bCs/>
        </w:rPr>
        <w:t xml:space="preserve"> Dr. Markus Wolf</w:t>
      </w:r>
    </w:p>
    <w:p w14:paraId="4220B4A5" w14:textId="526A5A29" w:rsidR="006B33C2" w:rsidRPr="000D315E" w:rsidRDefault="006B33C2" w:rsidP="000E5CE4">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56130B">
        <w:rPr>
          <w:rFonts w:ascii="Poppins" w:hAnsi="Poppins" w:cs="Poppins"/>
          <w:b/>
          <w:bCs/>
        </w:rPr>
        <w:t xml:space="preserve"> </w:t>
      </w:r>
      <w:r w:rsidR="0056130B" w:rsidRPr="0056130B">
        <w:rPr>
          <w:rFonts w:ascii="Poppins" w:hAnsi="Poppins" w:cs="Poppins"/>
          <w:b/>
          <w:bCs/>
        </w:rPr>
        <w:t>TM</w:t>
      </w:r>
      <w:proofErr w:type="gramStart"/>
      <w:r w:rsidR="0056130B" w:rsidRPr="0056130B">
        <w:rPr>
          <w:rFonts w:ascii="Poppins" w:hAnsi="Poppins" w:cs="Poppins"/>
          <w:b/>
          <w:bCs/>
        </w:rPr>
        <w:t xml:space="preserve">270 </w:t>
      </w:r>
      <w:r w:rsidR="0056130B">
        <w:rPr>
          <w:rFonts w:ascii="Poppins" w:hAnsi="Poppins" w:cs="Poppins"/>
          <w:b/>
          <w:bCs/>
        </w:rPr>
        <w:t>,</w:t>
      </w:r>
      <w:proofErr w:type="gramEnd"/>
      <w:r w:rsidR="0056130B">
        <w:rPr>
          <w:rFonts w:ascii="Poppins" w:hAnsi="Poppins" w:cs="Poppins"/>
          <w:b/>
          <w:bCs/>
        </w:rPr>
        <w:t xml:space="preserve"> </w:t>
      </w:r>
      <w:r w:rsidR="0056130B" w:rsidRPr="0056130B">
        <w:rPr>
          <w:rFonts w:ascii="Poppins" w:hAnsi="Poppins" w:cs="Poppins"/>
          <w:b/>
          <w:bCs/>
        </w:rPr>
        <w:t>TM</w:t>
      </w:r>
      <w:proofErr w:type="gramStart"/>
      <w:r w:rsidR="0056130B" w:rsidRPr="0056130B">
        <w:rPr>
          <w:rFonts w:ascii="Poppins" w:hAnsi="Poppins" w:cs="Poppins"/>
          <w:b/>
          <w:bCs/>
        </w:rPr>
        <w:t xml:space="preserve">271 </w:t>
      </w:r>
      <w:r w:rsidR="0056130B">
        <w:rPr>
          <w:rFonts w:ascii="Poppins" w:hAnsi="Poppins" w:cs="Poppins"/>
          <w:b/>
          <w:bCs/>
        </w:rPr>
        <w:t>,</w:t>
      </w:r>
      <w:proofErr w:type="gramEnd"/>
      <w:r w:rsidR="0056130B">
        <w:rPr>
          <w:rFonts w:ascii="Poppins" w:hAnsi="Poppins" w:cs="Poppins"/>
          <w:b/>
          <w:bCs/>
        </w:rPr>
        <w:t xml:space="preserve"> </w:t>
      </w:r>
      <w:r w:rsidR="0056130B" w:rsidRPr="0056130B">
        <w:rPr>
          <w:rFonts w:ascii="Poppins" w:hAnsi="Poppins" w:cs="Poppins"/>
          <w:b/>
          <w:bCs/>
        </w:rPr>
        <w:t>TM</w:t>
      </w:r>
      <w:proofErr w:type="gramStart"/>
      <w:r w:rsidR="0056130B" w:rsidRPr="0056130B">
        <w:rPr>
          <w:rFonts w:ascii="Poppins" w:hAnsi="Poppins" w:cs="Poppins"/>
          <w:b/>
          <w:bCs/>
        </w:rPr>
        <w:t xml:space="preserve">275 </w:t>
      </w:r>
      <w:r w:rsidR="0056130B">
        <w:rPr>
          <w:rFonts w:ascii="Poppins" w:hAnsi="Poppins" w:cs="Poppins"/>
          <w:b/>
          <w:bCs/>
        </w:rPr>
        <w:t>,</w:t>
      </w:r>
      <w:r w:rsidR="0056130B" w:rsidRPr="0056130B">
        <w:rPr>
          <w:rFonts w:ascii="Poppins" w:hAnsi="Poppins" w:cs="Poppins"/>
          <w:b/>
          <w:bCs/>
        </w:rPr>
        <w:t xml:space="preserve">TM276 </w:t>
      </w:r>
      <w:r w:rsidR="0056130B">
        <w:rPr>
          <w:rFonts w:ascii="Poppins" w:hAnsi="Poppins" w:cs="Poppins"/>
          <w:b/>
          <w:bCs/>
        </w:rPr>
        <w:t>,</w:t>
      </w:r>
      <w:r w:rsidR="0056130B" w:rsidRPr="0056130B">
        <w:rPr>
          <w:rFonts w:ascii="Poppins" w:hAnsi="Poppins" w:cs="Poppins"/>
          <w:b/>
          <w:bCs/>
        </w:rPr>
        <w:t xml:space="preserve">TM340 </w:t>
      </w:r>
      <w:r w:rsidR="0056130B">
        <w:rPr>
          <w:rFonts w:ascii="Poppins" w:hAnsi="Poppins" w:cs="Poppins"/>
          <w:b/>
          <w:bCs/>
        </w:rPr>
        <w:t>,</w:t>
      </w:r>
      <w:r w:rsidR="0056130B" w:rsidRPr="0056130B">
        <w:rPr>
          <w:rFonts w:ascii="Poppins" w:hAnsi="Poppins" w:cs="Poppins"/>
          <w:b/>
          <w:bCs/>
        </w:rPr>
        <w:t>TM</w:t>
      </w:r>
      <w:proofErr w:type="gramEnd"/>
      <w:r w:rsidR="0056130B" w:rsidRPr="0056130B">
        <w:rPr>
          <w:rFonts w:ascii="Poppins" w:hAnsi="Poppins" w:cs="Poppins"/>
          <w:b/>
          <w:bCs/>
        </w:rPr>
        <w:t>341</w:t>
      </w:r>
    </w:p>
    <w:p w14:paraId="7BBF00C5"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72ED63EF" w14:textId="77777777" w:rsidTr="00166D50">
        <w:trPr>
          <w:trHeight w:val="548"/>
        </w:trPr>
        <w:tc>
          <w:tcPr>
            <w:tcW w:w="9350" w:type="dxa"/>
          </w:tcPr>
          <w:p w14:paraId="698D75CF"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 xml:space="preserve">for the </w:t>
            </w:r>
            <w:proofErr w:type="spellStart"/>
            <w:r>
              <w:rPr>
                <w:rFonts w:ascii="Poppins" w:hAnsi="Poppins" w:cs="Poppins"/>
                <w:color w:val="000000"/>
                <w:sz w:val="22"/>
                <w:szCs w:val="22"/>
              </w:rPr>
              <w:t>programme</w:t>
            </w:r>
            <w:proofErr w:type="spellEnd"/>
            <w:r>
              <w:rPr>
                <w:rFonts w:ascii="Poppins" w:hAnsi="Poppins" w:cs="Poppins"/>
                <w:color w:val="000000"/>
                <w:sz w:val="22"/>
                <w:szCs w:val="22"/>
              </w:rPr>
              <w:t>/module.</w:t>
            </w:r>
          </w:p>
        </w:tc>
      </w:tr>
      <w:tr w:rsidR="006B33C2" w14:paraId="11DFD931" w14:textId="77777777" w:rsidTr="00166D50">
        <w:trPr>
          <w:trHeight w:val="773"/>
        </w:trPr>
        <w:tc>
          <w:tcPr>
            <w:tcW w:w="9350" w:type="dxa"/>
          </w:tcPr>
          <w:p w14:paraId="181FAA95" w14:textId="27BC8F0F" w:rsidR="006B33C2" w:rsidRDefault="0056130B" w:rsidP="00943E31">
            <w:pPr>
              <w:pStyle w:val="NormalWeb"/>
              <w:spacing w:line="276" w:lineRule="auto"/>
              <w:rPr>
                <w:rFonts w:ascii="Poppins" w:hAnsi="Poppins" w:cs="Poppins"/>
                <w:color w:val="000000"/>
                <w:sz w:val="22"/>
                <w:szCs w:val="22"/>
              </w:rPr>
            </w:pPr>
            <w:r>
              <w:rPr>
                <w:rFonts w:ascii="Poppins" w:hAnsi="Poppins" w:cs="Poppins"/>
                <w:color w:val="000000"/>
                <w:sz w:val="22"/>
                <w:szCs w:val="22"/>
              </w:rPr>
              <w:t>T</w:t>
            </w:r>
            <w:r w:rsidRPr="0056130B">
              <w:rPr>
                <w:rFonts w:ascii="Poppins" w:hAnsi="Poppins" w:cs="Poppins"/>
                <w:color w:val="000000"/>
                <w:sz w:val="22"/>
                <w:szCs w:val="22"/>
              </w:rPr>
              <w:t xml:space="preserve">he standards set are appropriate and align with the validated </w:t>
            </w:r>
            <w:proofErr w:type="spellStart"/>
            <w:r w:rsidRPr="0056130B">
              <w:rPr>
                <w:rFonts w:ascii="Poppins" w:hAnsi="Poppins" w:cs="Poppins"/>
                <w:color w:val="000000"/>
                <w:sz w:val="22"/>
                <w:szCs w:val="22"/>
              </w:rPr>
              <w:t>programme</w:t>
            </w:r>
            <w:proofErr w:type="spellEnd"/>
            <w:r w:rsidRPr="0056130B">
              <w:rPr>
                <w:rFonts w:ascii="Poppins" w:hAnsi="Poppins" w:cs="Poppins"/>
                <w:color w:val="000000"/>
                <w:sz w:val="22"/>
                <w:szCs w:val="22"/>
              </w:rPr>
              <w:t xml:space="preserve"> of study.</w:t>
            </w:r>
            <w:r w:rsidR="00943E31">
              <w:rPr>
                <w:rFonts w:ascii="Poppins" w:hAnsi="Poppins" w:cs="Poppins"/>
                <w:color w:val="000000"/>
                <w:sz w:val="22"/>
                <w:szCs w:val="22"/>
              </w:rPr>
              <w:t xml:space="preserve"> </w:t>
            </w:r>
            <w:proofErr w:type="gramStart"/>
            <w:r w:rsidR="00943E31" w:rsidRPr="00943E31">
              <w:rPr>
                <w:rFonts w:ascii="Poppins" w:hAnsi="Poppins" w:cs="Poppins"/>
                <w:color w:val="000000"/>
                <w:sz w:val="22"/>
                <w:szCs w:val="22"/>
              </w:rPr>
              <w:t>the</w:t>
            </w:r>
            <w:proofErr w:type="gramEnd"/>
            <w:r w:rsidR="00943E31" w:rsidRPr="00943E31">
              <w:rPr>
                <w:rFonts w:ascii="Poppins" w:hAnsi="Poppins" w:cs="Poppins"/>
                <w:color w:val="000000"/>
                <w:sz w:val="22"/>
                <w:szCs w:val="22"/>
              </w:rPr>
              <w:t xml:space="preserve"> assessment strategy follows the faculty template, and I have reviewed and approved all assessments prior to their release. Changes to TMAs, including the integration of Coursera assessments, were also approved.</w:t>
            </w:r>
          </w:p>
        </w:tc>
      </w:tr>
    </w:tbl>
    <w:p w14:paraId="539BF614" w14:textId="77777777" w:rsidR="006B33C2" w:rsidRDefault="006B33C2" w:rsidP="006B33C2">
      <w:pPr>
        <w:rPr>
          <w:rFonts w:ascii="Poppins" w:hAnsi="Poppins" w:cs="Poppins"/>
        </w:rPr>
      </w:pPr>
    </w:p>
    <w:tbl>
      <w:tblPr>
        <w:tblStyle w:val="TableGrid"/>
        <w:tblW w:w="0" w:type="auto"/>
        <w:tblLook w:val="04A0" w:firstRow="1" w:lastRow="0" w:firstColumn="1" w:lastColumn="0" w:noHBand="0" w:noVBand="1"/>
      </w:tblPr>
      <w:tblGrid>
        <w:gridCol w:w="9350"/>
      </w:tblGrid>
      <w:tr w:rsidR="006B33C2" w14:paraId="21CF6DCE" w14:textId="77777777" w:rsidTr="00166D50">
        <w:trPr>
          <w:trHeight w:val="548"/>
        </w:trPr>
        <w:tc>
          <w:tcPr>
            <w:tcW w:w="9350" w:type="dxa"/>
          </w:tcPr>
          <w:p w14:paraId="213C4FD5"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Performance of students in comparison to similar </w:t>
            </w:r>
            <w:proofErr w:type="spellStart"/>
            <w:r>
              <w:rPr>
                <w:rFonts w:ascii="Poppins" w:hAnsi="Poppins" w:cs="Poppins"/>
                <w:color w:val="000000"/>
                <w:sz w:val="22"/>
                <w:szCs w:val="22"/>
              </w:rPr>
              <w:t>programmes</w:t>
            </w:r>
            <w:proofErr w:type="spellEnd"/>
          </w:p>
        </w:tc>
      </w:tr>
      <w:tr w:rsidR="006B33C2" w14:paraId="7707CA0A" w14:textId="77777777" w:rsidTr="00166D50">
        <w:trPr>
          <w:trHeight w:val="773"/>
        </w:trPr>
        <w:tc>
          <w:tcPr>
            <w:tcW w:w="9350" w:type="dxa"/>
          </w:tcPr>
          <w:p w14:paraId="2DB43FFE" w14:textId="2AFA7A91" w:rsidR="006B33C2" w:rsidRDefault="00943E31" w:rsidP="00943E31">
            <w:pPr>
              <w:pStyle w:val="NormalWeb"/>
              <w:spacing w:line="276" w:lineRule="auto"/>
              <w:rPr>
                <w:rFonts w:ascii="Poppins" w:hAnsi="Poppins" w:cs="Poppins"/>
                <w:color w:val="000000"/>
                <w:sz w:val="22"/>
                <w:szCs w:val="22"/>
              </w:rPr>
            </w:pPr>
            <w:r w:rsidRPr="00943E31">
              <w:rPr>
                <w:rFonts w:ascii="Poppins" w:hAnsi="Poppins" w:cs="Poppins"/>
                <w:color w:val="000000"/>
                <w:sz w:val="22"/>
                <w:szCs w:val="22"/>
              </w:rPr>
              <w:t>The high average grades, especially in courses with online Coursera assessments allowing unlimited resubmissions, suggest excellent performance but require careful monitoring.</w:t>
            </w:r>
          </w:p>
        </w:tc>
      </w:tr>
    </w:tbl>
    <w:p w14:paraId="00DEC883" w14:textId="77777777" w:rsidR="006B33C2" w:rsidRDefault="006B33C2" w:rsidP="006B33C2">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6B33C2" w14:paraId="2543ECBA" w14:textId="77777777" w:rsidTr="00166D50">
        <w:trPr>
          <w:trHeight w:val="548"/>
        </w:trPr>
        <w:tc>
          <w:tcPr>
            <w:tcW w:w="9350" w:type="dxa"/>
          </w:tcPr>
          <w:p w14:paraId="7DBF0C33"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7D9269F9" w14:textId="77777777" w:rsidTr="00166D50">
        <w:trPr>
          <w:trHeight w:val="773"/>
        </w:trPr>
        <w:tc>
          <w:tcPr>
            <w:tcW w:w="9350" w:type="dxa"/>
          </w:tcPr>
          <w:p w14:paraId="39DD65AD" w14:textId="125F5D60" w:rsidR="006B33C2" w:rsidRDefault="00943E31" w:rsidP="00943E31">
            <w:pPr>
              <w:pStyle w:val="NormalWeb"/>
              <w:spacing w:line="276" w:lineRule="auto"/>
              <w:rPr>
                <w:rFonts w:ascii="Poppins" w:hAnsi="Poppins" w:cs="Poppins"/>
                <w:color w:val="000000"/>
                <w:sz w:val="22"/>
                <w:szCs w:val="22"/>
              </w:rPr>
            </w:pPr>
            <w:r w:rsidRPr="00943E31">
              <w:rPr>
                <w:rFonts w:ascii="Poppins" w:hAnsi="Poppins" w:cs="Poppins"/>
                <w:color w:val="000000"/>
                <w:sz w:val="22"/>
                <w:szCs w:val="22"/>
              </w:rPr>
              <w:t xml:space="preserve">Students demonstrate outstanding academic performance and skills comparable to those in similar </w:t>
            </w:r>
            <w:proofErr w:type="spellStart"/>
            <w:r w:rsidRPr="00943E31">
              <w:rPr>
                <w:rFonts w:ascii="Poppins" w:hAnsi="Poppins" w:cs="Poppins"/>
                <w:color w:val="000000"/>
                <w:sz w:val="22"/>
                <w:szCs w:val="22"/>
              </w:rPr>
              <w:t>programmes</w:t>
            </w:r>
            <w:proofErr w:type="spellEnd"/>
            <w:r w:rsidRPr="00943E31">
              <w:rPr>
                <w:rFonts w:ascii="Poppins" w:hAnsi="Poppins" w:cs="Poppins"/>
                <w:color w:val="000000"/>
                <w:sz w:val="22"/>
                <w:szCs w:val="22"/>
              </w:rPr>
              <w:t xml:space="preserve"> at other institutions. Their work reflects a strong grasp of subject matter and an innovative approach to application. The high average grades, especially in courses with online Coursera assessments allowing unlimited resubmissions, suggest excellent performance but require careful monitoring.</w:t>
            </w:r>
          </w:p>
        </w:tc>
      </w:tr>
    </w:tbl>
    <w:p w14:paraId="4F82CA74" w14:textId="77777777" w:rsidR="00943E31" w:rsidRDefault="00943E31" w:rsidP="00103350">
      <w:pPr>
        <w:rPr>
          <w:rFonts w:ascii="Poppins" w:hAnsi="Poppins" w:cs="Poppins"/>
        </w:rPr>
      </w:pPr>
    </w:p>
    <w:tbl>
      <w:tblPr>
        <w:tblStyle w:val="TableGrid"/>
        <w:tblW w:w="0" w:type="auto"/>
        <w:tblLook w:val="04A0" w:firstRow="1" w:lastRow="0" w:firstColumn="1" w:lastColumn="0" w:noHBand="0" w:noVBand="1"/>
      </w:tblPr>
      <w:tblGrid>
        <w:gridCol w:w="9350"/>
      </w:tblGrid>
      <w:tr w:rsidR="006B33C2" w14:paraId="125F2AB3" w14:textId="77777777" w:rsidTr="00166D50">
        <w:trPr>
          <w:trHeight w:val="548"/>
        </w:trPr>
        <w:tc>
          <w:tcPr>
            <w:tcW w:w="9350" w:type="dxa"/>
          </w:tcPr>
          <w:p w14:paraId="42109CE1"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6B33C2" w14:paraId="5B2DEDA1" w14:textId="77777777" w:rsidTr="00166D50">
        <w:trPr>
          <w:trHeight w:val="773"/>
        </w:trPr>
        <w:tc>
          <w:tcPr>
            <w:tcW w:w="9350" w:type="dxa"/>
          </w:tcPr>
          <w:p w14:paraId="67F5C907" w14:textId="51567C83" w:rsidR="006B33C2" w:rsidRDefault="00943E31" w:rsidP="00943E31">
            <w:pPr>
              <w:pStyle w:val="NormalWeb"/>
              <w:tabs>
                <w:tab w:val="left" w:pos="2040"/>
              </w:tabs>
              <w:spacing w:line="276" w:lineRule="auto"/>
              <w:rPr>
                <w:rFonts w:ascii="Poppins" w:hAnsi="Poppins" w:cs="Poppins"/>
                <w:color w:val="000000"/>
                <w:sz w:val="22"/>
                <w:szCs w:val="22"/>
              </w:rPr>
            </w:pPr>
            <w:r w:rsidRPr="00943E31">
              <w:rPr>
                <w:rFonts w:ascii="Poppins" w:hAnsi="Poppins" w:cs="Poppins"/>
                <w:color w:val="000000"/>
                <w:sz w:val="22"/>
                <w:szCs w:val="22"/>
              </w:rPr>
              <w:lastRenderedPageBreak/>
              <w:t>Most students exhibited deep understanding of technical subjects and communicated ideas effectively in English. No major weaknesses were observed in the sample reviewed.</w:t>
            </w:r>
          </w:p>
        </w:tc>
      </w:tr>
    </w:tbl>
    <w:p w14:paraId="48081F8A" w14:textId="77777777" w:rsidR="006B33C2" w:rsidRDefault="006B33C2" w:rsidP="00103350">
      <w:pPr>
        <w:rPr>
          <w:rFonts w:ascii="Poppins" w:hAnsi="Poppins" w:cs="Poppins"/>
        </w:rPr>
      </w:pPr>
    </w:p>
    <w:tbl>
      <w:tblPr>
        <w:tblStyle w:val="TableGrid"/>
        <w:tblW w:w="0" w:type="auto"/>
        <w:tblLook w:val="04A0" w:firstRow="1" w:lastRow="0" w:firstColumn="1" w:lastColumn="0" w:noHBand="0" w:noVBand="1"/>
      </w:tblPr>
      <w:tblGrid>
        <w:gridCol w:w="9350"/>
      </w:tblGrid>
      <w:tr w:rsidR="006B33C2" w14:paraId="1E9F24C7" w14:textId="77777777" w:rsidTr="00166D50">
        <w:trPr>
          <w:trHeight w:val="548"/>
        </w:trPr>
        <w:tc>
          <w:tcPr>
            <w:tcW w:w="9350" w:type="dxa"/>
          </w:tcPr>
          <w:p w14:paraId="7AAECA98"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6B33C2" w14:paraId="30EA0952" w14:textId="77777777" w:rsidTr="00166D50">
        <w:trPr>
          <w:trHeight w:val="773"/>
        </w:trPr>
        <w:tc>
          <w:tcPr>
            <w:tcW w:w="9350" w:type="dxa"/>
          </w:tcPr>
          <w:p w14:paraId="5A52AE00" w14:textId="638AA72B" w:rsidR="006B33C2" w:rsidRDefault="00943E31" w:rsidP="00943E31">
            <w:pPr>
              <w:pStyle w:val="NormalWeb"/>
              <w:spacing w:line="276" w:lineRule="auto"/>
              <w:rPr>
                <w:rFonts w:ascii="Poppins" w:hAnsi="Poppins" w:cs="Poppins"/>
                <w:color w:val="000000"/>
                <w:sz w:val="22"/>
                <w:szCs w:val="22"/>
              </w:rPr>
            </w:pPr>
            <w:r w:rsidRPr="00943E31">
              <w:rPr>
                <w:rFonts w:ascii="Poppins" w:hAnsi="Poppins" w:cs="Poppins"/>
                <w:color w:val="000000"/>
                <w:sz w:val="22"/>
                <w:szCs w:val="22"/>
              </w:rPr>
              <w:t xml:space="preserve">Assessments follow the faculty template, comprising practical TMAs, mid-term, and final exams, with clear marking criteria. The use of question banks and the inclusion of links to Google </w:t>
            </w:r>
            <w:proofErr w:type="spellStart"/>
            <w:r w:rsidRPr="00943E31">
              <w:rPr>
                <w:rFonts w:ascii="Poppins" w:hAnsi="Poppins" w:cs="Poppins"/>
                <w:color w:val="000000"/>
                <w:sz w:val="22"/>
                <w:szCs w:val="22"/>
              </w:rPr>
              <w:t>Colab</w:t>
            </w:r>
            <w:proofErr w:type="spellEnd"/>
            <w:r w:rsidRPr="00943E31">
              <w:rPr>
                <w:rFonts w:ascii="Poppins" w:hAnsi="Poppins" w:cs="Poppins"/>
                <w:color w:val="000000"/>
                <w:sz w:val="22"/>
                <w:szCs w:val="22"/>
              </w:rPr>
              <w:t xml:space="preserve"> notebooks for verification are commendable. The pilot of Coursera-based assessments is promising but encountered issues such as grade differentiation and access, which are being addressed.</w:t>
            </w:r>
          </w:p>
        </w:tc>
      </w:tr>
    </w:tbl>
    <w:p w14:paraId="1D746808" w14:textId="77777777" w:rsidR="006B33C2" w:rsidRDefault="006B33C2" w:rsidP="006B33C2">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6B33C2" w14:paraId="2A654129" w14:textId="77777777" w:rsidTr="00166D50">
        <w:trPr>
          <w:trHeight w:val="548"/>
        </w:trPr>
        <w:tc>
          <w:tcPr>
            <w:tcW w:w="9350" w:type="dxa"/>
          </w:tcPr>
          <w:p w14:paraId="15C7BB33"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6B33C2" w14:paraId="4A0FC630" w14:textId="77777777" w:rsidTr="00166D50">
        <w:trPr>
          <w:trHeight w:val="773"/>
        </w:trPr>
        <w:tc>
          <w:tcPr>
            <w:tcW w:w="9350" w:type="dxa"/>
          </w:tcPr>
          <w:p w14:paraId="09818D20" w14:textId="425B36EA" w:rsidR="006B33C2" w:rsidRDefault="00943E31" w:rsidP="00943E31">
            <w:pPr>
              <w:pStyle w:val="NormalWeb"/>
              <w:spacing w:line="276" w:lineRule="auto"/>
              <w:rPr>
                <w:rFonts w:ascii="Poppins" w:hAnsi="Poppins" w:cs="Poppins"/>
                <w:color w:val="000000"/>
                <w:sz w:val="22"/>
                <w:szCs w:val="22"/>
              </w:rPr>
            </w:pPr>
            <w:r w:rsidRPr="00943E31">
              <w:rPr>
                <w:rFonts w:ascii="Poppins" w:hAnsi="Poppins" w:cs="Poppins"/>
                <w:color w:val="000000"/>
                <w:sz w:val="22"/>
                <w:szCs w:val="22"/>
              </w:rPr>
              <w:t>Marking has been generally fair and consistent, with evidence of second marking and moderation. Minor inconsistencies in marking practices were noted, which should be monitored.</w:t>
            </w:r>
          </w:p>
        </w:tc>
      </w:tr>
    </w:tbl>
    <w:p w14:paraId="29650D5E" w14:textId="77777777" w:rsidR="006B33C2" w:rsidRDefault="006B33C2" w:rsidP="006B33C2">
      <w:pPr>
        <w:rPr>
          <w:rFonts w:ascii="Poppins" w:hAnsi="Poppins" w:cs="Poppins"/>
          <w:b/>
          <w:bCs/>
        </w:rPr>
      </w:pPr>
    </w:p>
    <w:p w14:paraId="24BEA3BF" w14:textId="77777777" w:rsidR="006B33C2" w:rsidRDefault="006B33C2" w:rsidP="00B63EF3">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409C8CA3" w14:textId="119D2DA1" w:rsidR="006B33C2" w:rsidRPr="00550641" w:rsidRDefault="006B33C2" w:rsidP="006B33C2">
      <w:pPr>
        <w:rPr>
          <w:rFonts w:ascii="Poppins" w:hAnsi="Poppins" w:cs="Poppin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sidR="00550641">
        <w:rPr>
          <w:rFonts w:ascii="Poppins" w:hAnsi="Poppins" w:cs="Poppins"/>
          <w:b/>
          <w:bCs/>
        </w:rPr>
        <w:t xml:space="preserve"> Dr. </w:t>
      </w:r>
      <w:r w:rsidR="00550641">
        <w:rPr>
          <w:rFonts w:ascii="Arial" w:hAnsi="Arial" w:cs="Arial"/>
          <w:b/>
        </w:rPr>
        <w:t>Antony Brown</w:t>
      </w:r>
    </w:p>
    <w:p w14:paraId="50CC102C" w14:textId="48903ED1" w:rsidR="006B33C2" w:rsidRPr="000D315E" w:rsidRDefault="006B33C2" w:rsidP="006B33C2">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550641" w:rsidRPr="00550641">
        <w:rPr>
          <w:rFonts w:ascii="Arial" w:hAnsi="Arial" w:cs="Arial"/>
          <w:b/>
        </w:rPr>
        <w:t xml:space="preserve"> </w:t>
      </w:r>
      <w:r w:rsidR="00550641">
        <w:rPr>
          <w:rFonts w:ascii="Arial" w:hAnsi="Arial" w:cs="Arial"/>
          <w:b/>
        </w:rPr>
        <w:t>TM256, M348, TM311, TM359, TM238, MST224</w:t>
      </w:r>
    </w:p>
    <w:p w14:paraId="3F954259"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32F7E7C7" w14:textId="77777777" w:rsidTr="00166D50">
        <w:trPr>
          <w:trHeight w:val="548"/>
        </w:trPr>
        <w:tc>
          <w:tcPr>
            <w:tcW w:w="9350" w:type="dxa"/>
          </w:tcPr>
          <w:p w14:paraId="5C1F2C6B" w14:textId="26B1BAAD"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 xml:space="preserve">for the </w:t>
            </w:r>
            <w:proofErr w:type="spellStart"/>
            <w:r>
              <w:rPr>
                <w:rFonts w:ascii="Poppins" w:hAnsi="Poppins" w:cs="Poppins"/>
                <w:color w:val="000000"/>
                <w:sz w:val="22"/>
                <w:szCs w:val="22"/>
              </w:rPr>
              <w:t>programme</w:t>
            </w:r>
            <w:proofErr w:type="spellEnd"/>
            <w:r>
              <w:rPr>
                <w:rFonts w:ascii="Poppins" w:hAnsi="Poppins" w:cs="Poppins"/>
                <w:color w:val="000000"/>
                <w:sz w:val="22"/>
                <w:szCs w:val="22"/>
              </w:rPr>
              <w:t>/module.</w:t>
            </w:r>
          </w:p>
        </w:tc>
      </w:tr>
      <w:tr w:rsidR="006B33C2" w14:paraId="30F0D48B" w14:textId="77777777" w:rsidTr="00166D50">
        <w:trPr>
          <w:trHeight w:val="773"/>
        </w:trPr>
        <w:tc>
          <w:tcPr>
            <w:tcW w:w="9350" w:type="dxa"/>
          </w:tcPr>
          <w:p w14:paraId="6B838E23" w14:textId="48826678" w:rsidR="006B33C2" w:rsidRDefault="001156D0" w:rsidP="001156D0">
            <w:pPr>
              <w:pStyle w:val="NormalWeb"/>
              <w:spacing w:line="276" w:lineRule="auto"/>
              <w:rPr>
                <w:rFonts w:ascii="Poppins" w:hAnsi="Poppins" w:cs="Poppins"/>
                <w:color w:val="000000"/>
                <w:sz w:val="22"/>
                <w:szCs w:val="22"/>
              </w:rPr>
            </w:pPr>
            <w:r>
              <w:rPr>
                <w:rFonts w:ascii="Poppins" w:hAnsi="Poppins" w:cs="Poppins"/>
                <w:color w:val="000000"/>
                <w:sz w:val="22"/>
                <w:szCs w:val="22"/>
              </w:rPr>
              <w:t>T</w:t>
            </w:r>
            <w:r w:rsidRPr="001156D0">
              <w:rPr>
                <w:rFonts w:ascii="Poppins" w:hAnsi="Poppins" w:cs="Poppins"/>
                <w:color w:val="000000"/>
                <w:sz w:val="22"/>
                <w:szCs w:val="22"/>
              </w:rPr>
              <w:t xml:space="preserve">he standards are appropriate and aligned with the relevant benchmarks and </w:t>
            </w:r>
            <w:proofErr w:type="spellStart"/>
            <w:r w:rsidRPr="001156D0">
              <w:rPr>
                <w:rFonts w:ascii="Poppins" w:hAnsi="Poppins" w:cs="Poppins"/>
                <w:color w:val="000000"/>
                <w:sz w:val="22"/>
                <w:szCs w:val="22"/>
              </w:rPr>
              <w:t>programme</w:t>
            </w:r>
            <w:proofErr w:type="spellEnd"/>
            <w:r w:rsidRPr="001156D0">
              <w:rPr>
                <w:rFonts w:ascii="Poppins" w:hAnsi="Poppins" w:cs="Poppins"/>
                <w:color w:val="000000"/>
                <w:sz w:val="22"/>
                <w:szCs w:val="22"/>
              </w:rPr>
              <w:t xml:space="preserve"> specifications.</w:t>
            </w:r>
          </w:p>
        </w:tc>
      </w:tr>
    </w:tbl>
    <w:p w14:paraId="2216ADD7" w14:textId="77777777" w:rsidR="006B33C2" w:rsidRDefault="006B33C2" w:rsidP="006B33C2">
      <w:pPr>
        <w:pStyle w:val="NormalWeb"/>
        <w:spacing w:line="276" w:lineRule="auto"/>
        <w:rPr>
          <w:rFonts w:ascii="Poppins" w:hAnsi="Poppins" w:cs="Poppins"/>
          <w:color w:val="000000"/>
          <w:sz w:val="22"/>
          <w:szCs w:val="22"/>
        </w:rPr>
      </w:pPr>
    </w:p>
    <w:p w14:paraId="22E3EBE7" w14:textId="77777777" w:rsidR="000E5CE4" w:rsidRDefault="000E5CE4"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3EF93EF5" w14:textId="77777777" w:rsidTr="00166D50">
        <w:trPr>
          <w:trHeight w:val="548"/>
        </w:trPr>
        <w:tc>
          <w:tcPr>
            <w:tcW w:w="9350" w:type="dxa"/>
          </w:tcPr>
          <w:p w14:paraId="5B17E6AC" w14:textId="5C9FF5AD"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lastRenderedPageBreak/>
              <w:t xml:space="preserve">Performance of students in comparison to similar </w:t>
            </w:r>
            <w:proofErr w:type="spellStart"/>
            <w:r>
              <w:rPr>
                <w:rFonts w:ascii="Poppins" w:hAnsi="Poppins" w:cs="Poppins"/>
                <w:color w:val="000000"/>
                <w:sz w:val="22"/>
                <w:szCs w:val="22"/>
              </w:rPr>
              <w:t>programmes</w:t>
            </w:r>
            <w:proofErr w:type="spellEnd"/>
          </w:p>
        </w:tc>
      </w:tr>
      <w:tr w:rsidR="006B33C2" w14:paraId="0EAA06C6" w14:textId="77777777" w:rsidTr="00166D50">
        <w:trPr>
          <w:trHeight w:val="773"/>
        </w:trPr>
        <w:tc>
          <w:tcPr>
            <w:tcW w:w="9350" w:type="dxa"/>
          </w:tcPr>
          <w:p w14:paraId="7AF11B1C" w14:textId="17E446CB" w:rsidR="006B33C2" w:rsidRDefault="001156D0" w:rsidP="001156D0">
            <w:pPr>
              <w:pStyle w:val="NormalWeb"/>
              <w:spacing w:line="276" w:lineRule="auto"/>
              <w:rPr>
                <w:rFonts w:ascii="Poppins" w:hAnsi="Poppins" w:cs="Poppins"/>
                <w:color w:val="000000"/>
                <w:sz w:val="22"/>
                <w:szCs w:val="22"/>
              </w:rPr>
            </w:pPr>
            <w:r w:rsidRPr="001156D0">
              <w:rPr>
                <w:rFonts w:ascii="Poppins" w:hAnsi="Poppins" w:cs="Poppins"/>
                <w:color w:val="000000"/>
                <w:sz w:val="22"/>
                <w:szCs w:val="22"/>
              </w:rPr>
              <w:t>Student performance was acceptable, with a suitable distribution of outcomes. Ongoing monitoring of overall pass rates and grade distributions is recommended as cohort sizes increase.</w:t>
            </w:r>
          </w:p>
        </w:tc>
      </w:tr>
    </w:tbl>
    <w:p w14:paraId="2BD28850"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6E6F3AF6" w14:textId="77777777" w:rsidTr="00166D50">
        <w:trPr>
          <w:trHeight w:val="548"/>
        </w:trPr>
        <w:tc>
          <w:tcPr>
            <w:tcW w:w="9350" w:type="dxa"/>
          </w:tcPr>
          <w:p w14:paraId="46C4293F" w14:textId="6B90B9D2"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7C656382" w14:textId="77777777" w:rsidTr="00166D50">
        <w:trPr>
          <w:trHeight w:val="773"/>
        </w:trPr>
        <w:tc>
          <w:tcPr>
            <w:tcW w:w="9350" w:type="dxa"/>
          </w:tcPr>
          <w:p w14:paraId="3C35F0D8" w14:textId="57D54100" w:rsidR="006B33C2" w:rsidRDefault="001156D0" w:rsidP="001156D0">
            <w:pPr>
              <w:pStyle w:val="NormalWeb"/>
              <w:spacing w:line="276" w:lineRule="auto"/>
              <w:rPr>
                <w:rFonts w:ascii="Poppins" w:hAnsi="Poppins" w:cs="Poppins"/>
                <w:color w:val="000000"/>
                <w:sz w:val="22"/>
                <w:szCs w:val="22"/>
              </w:rPr>
            </w:pPr>
            <w:r w:rsidRPr="001156D0">
              <w:rPr>
                <w:rFonts w:ascii="Poppins" w:hAnsi="Poppins" w:cs="Poppins"/>
                <w:color w:val="000000"/>
                <w:sz w:val="22"/>
                <w:szCs w:val="22"/>
              </w:rPr>
              <w:t xml:space="preserve">The assessments demonstrated a good range of grades, indicating that students possess skills and knowledge consistent with comparable </w:t>
            </w:r>
            <w:proofErr w:type="spellStart"/>
            <w:r w:rsidRPr="001156D0">
              <w:rPr>
                <w:rFonts w:ascii="Poppins" w:hAnsi="Poppins" w:cs="Poppins"/>
                <w:color w:val="000000"/>
                <w:sz w:val="22"/>
                <w:szCs w:val="22"/>
              </w:rPr>
              <w:t>programmes</w:t>
            </w:r>
            <w:proofErr w:type="spellEnd"/>
            <w:r w:rsidRPr="001156D0">
              <w:rPr>
                <w:rFonts w:ascii="Poppins" w:hAnsi="Poppins" w:cs="Poppins"/>
                <w:color w:val="000000"/>
                <w:sz w:val="22"/>
                <w:szCs w:val="22"/>
              </w:rPr>
              <w:t xml:space="preserve"> elsewhere.</w:t>
            </w:r>
          </w:p>
        </w:tc>
      </w:tr>
    </w:tbl>
    <w:p w14:paraId="58A778A6"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57B4AFE8" w14:textId="77777777" w:rsidTr="00166D50">
        <w:trPr>
          <w:trHeight w:val="548"/>
        </w:trPr>
        <w:tc>
          <w:tcPr>
            <w:tcW w:w="9350" w:type="dxa"/>
          </w:tcPr>
          <w:p w14:paraId="2BCC4D0D" w14:textId="624D2F8F"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6B33C2" w14:paraId="61917088" w14:textId="77777777" w:rsidTr="00166D50">
        <w:trPr>
          <w:trHeight w:val="773"/>
        </w:trPr>
        <w:tc>
          <w:tcPr>
            <w:tcW w:w="9350" w:type="dxa"/>
          </w:tcPr>
          <w:p w14:paraId="49CD3C5C" w14:textId="7373BDEB" w:rsidR="006B33C2" w:rsidRDefault="001156D0" w:rsidP="001156D0">
            <w:pPr>
              <w:pStyle w:val="NormalWeb"/>
              <w:spacing w:line="276" w:lineRule="auto"/>
              <w:rPr>
                <w:rFonts w:ascii="Poppins" w:hAnsi="Poppins" w:cs="Poppins"/>
                <w:color w:val="000000"/>
                <w:sz w:val="22"/>
                <w:szCs w:val="22"/>
              </w:rPr>
            </w:pPr>
            <w:r w:rsidRPr="001156D0">
              <w:rPr>
                <w:rFonts w:ascii="Poppins" w:hAnsi="Poppins" w:cs="Poppins"/>
                <w:color w:val="000000"/>
                <w:sz w:val="22"/>
                <w:szCs w:val="22"/>
              </w:rPr>
              <w:t>Students generally showed good subject knowledge. There has been an effort to incorporate practical work into assessments, and where this was done, students demonstrated suitable technical skills. Further encouragement of practical assessments would benefit more students.</w:t>
            </w:r>
          </w:p>
        </w:tc>
      </w:tr>
    </w:tbl>
    <w:p w14:paraId="74D3679E"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0E6266C0" w14:textId="77777777" w:rsidTr="00166D50">
        <w:trPr>
          <w:trHeight w:val="548"/>
        </w:trPr>
        <w:tc>
          <w:tcPr>
            <w:tcW w:w="9350" w:type="dxa"/>
          </w:tcPr>
          <w:p w14:paraId="6D3B135A" w14:textId="5389672B"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6B33C2" w14:paraId="29E6622D" w14:textId="77777777" w:rsidTr="00166D50">
        <w:trPr>
          <w:trHeight w:val="773"/>
        </w:trPr>
        <w:tc>
          <w:tcPr>
            <w:tcW w:w="9350" w:type="dxa"/>
          </w:tcPr>
          <w:p w14:paraId="700C7B62" w14:textId="0CB27D84" w:rsidR="006B33C2" w:rsidRDefault="001156D0" w:rsidP="001156D0">
            <w:pPr>
              <w:pStyle w:val="NormalWeb"/>
              <w:spacing w:line="276" w:lineRule="auto"/>
              <w:rPr>
                <w:rFonts w:ascii="Poppins" w:hAnsi="Poppins" w:cs="Poppins"/>
                <w:color w:val="000000"/>
                <w:sz w:val="22"/>
                <w:szCs w:val="22"/>
              </w:rPr>
            </w:pPr>
            <w:r w:rsidRPr="001156D0">
              <w:rPr>
                <w:rFonts w:ascii="Poppins" w:hAnsi="Poppins" w:cs="Poppins"/>
                <w:color w:val="000000"/>
                <w:sz w:val="22"/>
                <w:szCs w:val="22"/>
              </w:rPr>
              <w:t>Assessments were well-designed, clear, and fair, with transparent marking criteria and a variety of question types.</w:t>
            </w:r>
          </w:p>
        </w:tc>
      </w:tr>
    </w:tbl>
    <w:p w14:paraId="065130B1"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01F21EC1" w14:textId="77777777" w:rsidTr="00166D50">
        <w:trPr>
          <w:trHeight w:val="548"/>
        </w:trPr>
        <w:tc>
          <w:tcPr>
            <w:tcW w:w="9350" w:type="dxa"/>
          </w:tcPr>
          <w:p w14:paraId="73C5AFB1" w14:textId="6453939A"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6B33C2" w14:paraId="4D41A461" w14:textId="77777777" w:rsidTr="00166D50">
        <w:trPr>
          <w:trHeight w:val="773"/>
        </w:trPr>
        <w:tc>
          <w:tcPr>
            <w:tcW w:w="9350" w:type="dxa"/>
          </w:tcPr>
          <w:p w14:paraId="4092728F" w14:textId="31212D5E" w:rsidR="006B33C2" w:rsidRDefault="001156D0" w:rsidP="001156D0">
            <w:pPr>
              <w:pStyle w:val="NormalWeb"/>
              <w:spacing w:line="276" w:lineRule="auto"/>
              <w:rPr>
                <w:rFonts w:ascii="Poppins" w:hAnsi="Poppins" w:cs="Poppins"/>
                <w:color w:val="000000"/>
                <w:sz w:val="22"/>
                <w:szCs w:val="22"/>
              </w:rPr>
            </w:pPr>
            <w:r w:rsidRPr="001156D0">
              <w:rPr>
                <w:rFonts w:ascii="Poppins" w:hAnsi="Poppins" w:cs="Poppins"/>
                <w:color w:val="000000"/>
                <w:sz w:val="22"/>
                <w:szCs w:val="22"/>
              </w:rPr>
              <w:t>Marking was consistent and included detailed comments. The cross-branch marking process was well-documented, with effective collaboration among marking teams.</w:t>
            </w:r>
          </w:p>
        </w:tc>
      </w:tr>
    </w:tbl>
    <w:p w14:paraId="036029CD" w14:textId="77777777" w:rsidR="006B33C2" w:rsidRDefault="006B33C2" w:rsidP="006B33C2">
      <w:pPr>
        <w:rPr>
          <w:rFonts w:ascii="Poppins" w:hAnsi="Poppins" w:cs="Poppins"/>
          <w:b/>
          <w:bCs/>
        </w:rPr>
      </w:pPr>
    </w:p>
    <w:p w14:paraId="1B304437" w14:textId="77777777" w:rsidR="006B33C2" w:rsidRDefault="006B33C2" w:rsidP="00B63EF3">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7039C434" w14:textId="5C044537" w:rsidR="00DC4C7F" w:rsidRPr="00DC4C7F" w:rsidRDefault="006B33C2" w:rsidP="00DC4C7F">
      <w:pPr>
        <w:rPr>
          <w:rFonts w:ascii="Poppins" w:hAnsi="Poppins" w:cs="Poppins"/>
          <w:b/>
          <w:bC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sidR="00DC4C7F">
        <w:rPr>
          <w:rFonts w:ascii="Poppins" w:hAnsi="Poppins" w:cs="Poppins"/>
          <w:b/>
          <w:bCs/>
        </w:rPr>
        <w:t xml:space="preserve"> Dr. Ana Vukovic</w:t>
      </w:r>
    </w:p>
    <w:p w14:paraId="44123141" w14:textId="66254251" w:rsidR="006B33C2" w:rsidRPr="000D315E" w:rsidRDefault="006B33C2" w:rsidP="00103350">
      <w:pPr>
        <w:rPr>
          <w:rFonts w:ascii="Poppins" w:hAnsi="Poppins" w:cs="Poppins"/>
          <w:b/>
          <w:bCs/>
        </w:rPr>
      </w:pPr>
      <w:r>
        <w:rPr>
          <w:rFonts w:ascii="Poppins" w:hAnsi="Poppins" w:cs="Poppins"/>
          <w:b/>
          <w:bCs/>
        </w:rPr>
        <w:t xml:space="preserve">Examined </w:t>
      </w:r>
      <w:r w:rsidRPr="000D315E">
        <w:rPr>
          <w:rFonts w:ascii="Poppins" w:hAnsi="Poppins" w:cs="Poppins"/>
          <w:b/>
          <w:bCs/>
        </w:rPr>
        <w:t>Modules:</w:t>
      </w:r>
      <w:r w:rsidR="00DC4C7F" w:rsidRPr="00DC4C7F">
        <w:rPr>
          <w:rFonts w:ascii="Poppins" w:hAnsi="Poppins" w:cs="Poppins"/>
          <w:b/>
          <w:bCs/>
        </w:rPr>
        <w:t xml:space="preserve"> Algorithms. Data Structure and Computability (M269), Web technologies (TT284), Data Management and Analysis (TM351),</w:t>
      </w:r>
    </w:p>
    <w:p w14:paraId="08F865E1"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28CAEBE0" w14:textId="77777777" w:rsidTr="00166D50">
        <w:trPr>
          <w:trHeight w:val="548"/>
        </w:trPr>
        <w:tc>
          <w:tcPr>
            <w:tcW w:w="9350" w:type="dxa"/>
          </w:tcPr>
          <w:p w14:paraId="3C69255B" w14:textId="23A29142"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 xml:space="preserve">for the </w:t>
            </w:r>
            <w:proofErr w:type="spellStart"/>
            <w:r>
              <w:rPr>
                <w:rFonts w:ascii="Poppins" w:hAnsi="Poppins" w:cs="Poppins"/>
                <w:color w:val="000000"/>
                <w:sz w:val="22"/>
                <w:szCs w:val="22"/>
              </w:rPr>
              <w:t>programme</w:t>
            </w:r>
            <w:proofErr w:type="spellEnd"/>
            <w:r>
              <w:rPr>
                <w:rFonts w:ascii="Poppins" w:hAnsi="Poppins" w:cs="Poppins"/>
                <w:color w:val="000000"/>
                <w:sz w:val="22"/>
                <w:szCs w:val="22"/>
              </w:rPr>
              <w:t>/module.</w:t>
            </w:r>
          </w:p>
        </w:tc>
      </w:tr>
      <w:tr w:rsidR="006B33C2" w14:paraId="09F8F96A" w14:textId="77777777" w:rsidTr="00166D50">
        <w:trPr>
          <w:trHeight w:val="773"/>
        </w:trPr>
        <w:tc>
          <w:tcPr>
            <w:tcW w:w="9350" w:type="dxa"/>
          </w:tcPr>
          <w:p w14:paraId="0BC7C5B9" w14:textId="2EE0D8F9"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 xml:space="preserve">standards were appropriate and in line with relevant benchmarks and </w:t>
            </w:r>
            <w:proofErr w:type="spellStart"/>
            <w:r w:rsidRPr="00F00A2E">
              <w:rPr>
                <w:rFonts w:ascii="Poppins" w:hAnsi="Poppins" w:cs="Poppins"/>
                <w:color w:val="000000"/>
                <w:sz w:val="22"/>
                <w:szCs w:val="22"/>
              </w:rPr>
              <w:t>programme</w:t>
            </w:r>
            <w:proofErr w:type="spellEnd"/>
            <w:r w:rsidRPr="00F00A2E">
              <w:rPr>
                <w:rFonts w:ascii="Poppins" w:hAnsi="Poppins" w:cs="Poppins"/>
                <w:color w:val="000000"/>
                <w:sz w:val="22"/>
                <w:szCs w:val="22"/>
              </w:rPr>
              <w:t xml:space="preserve"> specifications.</w:t>
            </w:r>
          </w:p>
        </w:tc>
      </w:tr>
    </w:tbl>
    <w:p w14:paraId="3BDAA216" w14:textId="77777777" w:rsidR="00B63EF3" w:rsidRDefault="00B63EF3"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1D7A0C76" w14:textId="77777777" w:rsidTr="00166D50">
        <w:trPr>
          <w:trHeight w:val="548"/>
        </w:trPr>
        <w:tc>
          <w:tcPr>
            <w:tcW w:w="9350" w:type="dxa"/>
          </w:tcPr>
          <w:p w14:paraId="20815A83" w14:textId="4119B963"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 xml:space="preserve">Performance of students in comparison to similar </w:t>
            </w:r>
            <w:proofErr w:type="spellStart"/>
            <w:r>
              <w:rPr>
                <w:rFonts w:ascii="Poppins" w:hAnsi="Poppins" w:cs="Poppins"/>
                <w:color w:val="000000"/>
                <w:sz w:val="22"/>
                <w:szCs w:val="22"/>
              </w:rPr>
              <w:t>programmes</w:t>
            </w:r>
            <w:proofErr w:type="spellEnd"/>
          </w:p>
        </w:tc>
      </w:tr>
      <w:tr w:rsidR="006B33C2" w14:paraId="30586E5A" w14:textId="77777777" w:rsidTr="00166D50">
        <w:trPr>
          <w:trHeight w:val="773"/>
        </w:trPr>
        <w:tc>
          <w:tcPr>
            <w:tcW w:w="9350" w:type="dxa"/>
          </w:tcPr>
          <w:p w14:paraId="6E3CDF89" w14:textId="2F6A312A"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 xml:space="preserve">Regarding student assessments, I received sufficient evidence including students’ papers, marksheets, statistical analysis, exam papers with solutions, the </w:t>
            </w:r>
            <w:proofErr w:type="spellStart"/>
            <w:r w:rsidRPr="00F00A2E">
              <w:rPr>
                <w:rFonts w:ascii="Poppins" w:hAnsi="Poppins" w:cs="Poppins"/>
                <w:color w:val="000000"/>
                <w:sz w:val="22"/>
                <w:szCs w:val="22"/>
              </w:rPr>
              <w:t>programme</w:t>
            </w:r>
            <w:proofErr w:type="spellEnd"/>
            <w:r w:rsidRPr="00F00A2E">
              <w:rPr>
                <w:rFonts w:ascii="Poppins" w:hAnsi="Poppins" w:cs="Poppins"/>
                <w:color w:val="000000"/>
                <w:sz w:val="22"/>
                <w:szCs w:val="22"/>
              </w:rPr>
              <w:t xml:space="preserve"> regulations, university regulations, and minutes of meetings.</w:t>
            </w:r>
            <w:r w:rsidRPr="00F00A2E">
              <w:rPr>
                <w:rFonts w:ascii="Poppins" w:hAnsi="Poppins" w:cs="Poppins"/>
                <w:color w:val="000000"/>
                <w:sz w:val="22"/>
                <w:szCs w:val="22"/>
              </w:rPr>
              <w:br/>
              <w:t>GCC reports for modules M269, TM351, TT284, M252, T321, and MT248 were satisfactory. I am pleased to note that module convenors have reflected on my previous comments and recorded actions clearly, demonstrating good traceability.</w:t>
            </w:r>
          </w:p>
        </w:tc>
      </w:tr>
    </w:tbl>
    <w:p w14:paraId="4B8E359B"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2E1C36E6" w14:textId="77777777" w:rsidTr="00166D50">
        <w:trPr>
          <w:trHeight w:val="548"/>
        </w:trPr>
        <w:tc>
          <w:tcPr>
            <w:tcW w:w="9350" w:type="dxa"/>
          </w:tcPr>
          <w:p w14:paraId="29AB5D04" w14:textId="77777777"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51AA7AA2" w14:textId="77777777" w:rsidTr="00166D50">
        <w:trPr>
          <w:trHeight w:val="773"/>
        </w:trPr>
        <w:tc>
          <w:tcPr>
            <w:tcW w:w="9350" w:type="dxa"/>
          </w:tcPr>
          <w:p w14:paraId="0B72E43C" w14:textId="7EBD0F64"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 xml:space="preserve">The quality of students’ work was comparable to students elsewhere. Selected students from the Bahrain branch were interviewed, and their feedback was generally positive. They appreciated the course and support but raised concerns that some modules contain outdated material, such as learning about 1G and 2G </w:t>
            </w:r>
            <w:r w:rsidRPr="00F00A2E">
              <w:rPr>
                <w:rFonts w:ascii="Poppins" w:hAnsi="Poppins" w:cs="Poppins"/>
                <w:color w:val="000000"/>
                <w:sz w:val="22"/>
                <w:szCs w:val="22"/>
              </w:rPr>
              <w:lastRenderedPageBreak/>
              <w:t>mobile phones when current standards are 5G. This feedback should be considered in course reviews.</w:t>
            </w:r>
          </w:p>
        </w:tc>
      </w:tr>
    </w:tbl>
    <w:p w14:paraId="142F7278"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72FE092C" w14:textId="77777777" w:rsidTr="00166D50">
        <w:trPr>
          <w:trHeight w:val="548"/>
        </w:trPr>
        <w:tc>
          <w:tcPr>
            <w:tcW w:w="9350" w:type="dxa"/>
          </w:tcPr>
          <w:p w14:paraId="7B47225B" w14:textId="77777777"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6B33C2" w14:paraId="64F961E9" w14:textId="77777777" w:rsidTr="00166D50">
        <w:trPr>
          <w:trHeight w:val="773"/>
        </w:trPr>
        <w:tc>
          <w:tcPr>
            <w:tcW w:w="9350" w:type="dxa"/>
          </w:tcPr>
          <w:p w14:paraId="16B2D09A" w14:textId="533149AA"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Students demonstrated good subject knowledge generally. The cohort performed well across modules, with many achieving satisfactory results. The main weakness noted was the reliance on outdated material in some modules, which could impact their readiness for current industry practices.</w:t>
            </w:r>
          </w:p>
        </w:tc>
      </w:tr>
    </w:tbl>
    <w:p w14:paraId="573AD55D"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4586E987" w14:textId="77777777" w:rsidTr="00166D50">
        <w:trPr>
          <w:trHeight w:val="548"/>
        </w:trPr>
        <w:tc>
          <w:tcPr>
            <w:tcW w:w="9350" w:type="dxa"/>
          </w:tcPr>
          <w:p w14:paraId="07182D1A" w14:textId="77777777"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6B33C2" w14:paraId="69A9676A" w14:textId="77777777" w:rsidTr="00166D50">
        <w:trPr>
          <w:trHeight w:val="773"/>
        </w:trPr>
        <w:tc>
          <w:tcPr>
            <w:tcW w:w="9350" w:type="dxa"/>
          </w:tcPr>
          <w:p w14:paraId="63B9CAE4" w14:textId="4EAE1E4B"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Assessments this semester were well-structured and appropriate.</w:t>
            </w:r>
          </w:p>
        </w:tc>
      </w:tr>
    </w:tbl>
    <w:p w14:paraId="22F13E80"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029DF6F9" w14:textId="77777777" w:rsidTr="00166D50">
        <w:trPr>
          <w:trHeight w:val="548"/>
        </w:trPr>
        <w:tc>
          <w:tcPr>
            <w:tcW w:w="9350" w:type="dxa"/>
          </w:tcPr>
          <w:p w14:paraId="1BF78B0B" w14:textId="77777777"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6B33C2" w14:paraId="1DCE3262" w14:textId="77777777" w:rsidTr="00166D50">
        <w:trPr>
          <w:trHeight w:val="773"/>
        </w:trPr>
        <w:tc>
          <w:tcPr>
            <w:tcW w:w="9350" w:type="dxa"/>
          </w:tcPr>
          <w:p w14:paraId="011856FF" w14:textId="04FAE8DE"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Marking was clear and consistent in most cases. The use of the cross-branch CBM activity before marking is good practice, promoting uniformity across locations. The exam key on the drive is very helpful for comparing scripts and reflecting on grading standards.</w:t>
            </w:r>
          </w:p>
        </w:tc>
      </w:tr>
    </w:tbl>
    <w:p w14:paraId="05825C57" w14:textId="77777777" w:rsidR="005B4A66" w:rsidRDefault="005B4A66" w:rsidP="005B4A66">
      <w:pPr>
        <w:rPr>
          <w:rFonts w:ascii="Poppins" w:hAnsi="Poppins" w:cs="Poppins"/>
          <w:b/>
          <w:bCs/>
        </w:rPr>
      </w:pPr>
    </w:p>
    <w:p w14:paraId="01519285" w14:textId="77777777" w:rsidR="000E5CE4" w:rsidRDefault="000E5CE4" w:rsidP="005B4A66">
      <w:pPr>
        <w:rPr>
          <w:rFonts w:ascii="Poppins" w:hAnsi="Poppins" w:cs="Poppins"/>
          <w:b/>
          <w:bCs/>
        </w:rPr>
      </w:pPr>
    </w:p>
    <w:p w14:paraId="7EB2D18D" w14:textId="77777777" w:rsidR="000E5CE4" w:rsidRDefault="000E5CE4" w:rsidP="005B4A66">
      <w:pPr>
        <w:rPr>
          <w:rFonts w:ascii="Poppins" w:hAnsi="Poppins" w:cs="Poppins"/>
          <w:b/>
          <w:bCs/>
        </w:rPr>
      </w:pPr>
    </w:p>
    <w:p w14:paraId="76A1BBDB" w14:textId="77777777" w:rsidR="000E5CE4" w:rsidRDefault="000E5CE4" w:rsidP="005B4A66">
      <w:pPr>
        <w:rPr>
          <w:rFonts w:ascii="Poppins" w:hAnsi="Poppins" w:cs="Poppins"/>
          <w:b/>
          <w:bCs/>
        </w:rPr>
      </w:pPr>
    </w:p>
    <w:p w14:paraId="572DBE0A" w14:textId="77777777" w:rsidR="000E5CE4" w:rsidRDefault="000E5CE4" w:rsidP="005B4A66">
      <w:pPr>
        <w:rPr>
          <w:rFonts w:ascii="Poppins" w:hAnsi="Poppins" w:cs="Poppins"/>
          <w:b/>
          <w:bCs/>
        </w:rPr>
      </w:pPr>
    </w:p>
    <w:p w14:paraId="0BEF08CB" w14:textId="77777777" w:rsidR="000E5CE4" w:rsidRDefault="000E5CE4" w:rsidP="005B4A66">
      <w:pPr>
        <w:rPr>
          <w:rFonts w:ascii="Poppins" w:hAnsi="Poppins" w:cs="Poppins"/>
          <w:b/>
          <w:bCs/>
        </w:rPr>
      </w:pPr>
    </w:p>
    <w:p w14:paraId="32C626A9" w14:textId="77777777" w:rsidR="000E5CE4" w:rsidRDefault="000E5CE4" w:rsidP="005B4A66">
      <w:pPr>
        <w:rPr>
          <w:rFonts w:ascii="Poppins" w:hAnsi="Poppins" w:cs="Poppins"/>
          <w:b/>
          <w:bCs/>
        </w:rPr>
      </w:pPr>
    </w:p>
    <w:p w14:paraId="23300AE3" w14:textId="77777777" w:rsidR="000E5CE4" w:rsidRDefault="000E5CE4" w:rsidP="005B4A66">
      <w:pPr>
        <w:rPr>
          <w:rFonts w:ascii="Poppins" w:hAnsi="Poppins" w:cs="Poppins"/>
          <w:b/>
          <w:bCs/>
        </w:rPr>
      </w:pPr>
    </w:p>
    <w:p w14:paraId="751D26FB" w14:textId="77777777" w:rsidR="005B4A66" w:rsidRDefault="005B4A66" w:rsidP="00B63EF3">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7A6D5FEB" w14:textId="5D064ECC" w:rsidR="005B4A66" w:rsidRPr="00034B7A" w:rsidRDefault="005B4A66" w:rsidP="005B4A66">
      <w:pPr>
        <w:rPr>
          <w:rFonts w:ascii="Poppins" w:hAnsi="Poppins" w:cs="Poppins"/>
          <w:b/>
          <w:bC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Pr>
          <w:rFonts w:ascii="Poppins" w:hAnsi="Poppins" w:cs="Poppins"/>
          <w:b/>
          <w:bCs/>
        </w:rPr>
        <w:t xml:space="preserve"> Dr. </w:t>
      </w:r>
      <w:r w:rsidRPr="005B4A66">
        <w:rPr>
          <w:rFonts w:ascii="Poppins" w:hAnsi="Poppins" w:cs="Poppins"/>
          <w:b/>
          <w:bCs/>
        </w:rPr>
        <w:t xml:space="preserve">Abdulghani A. Ahmed </w:t>
      </w:r>
      <w:proofErr w:type="spellStart"/>
      <w:r w:rsidRPr="005B4A66">
        <w:rPr>
          <w:rFonts w:ascii="Poppins" w:hAnsi="Poppins" w:cs="Poppins"/>
          <w:b/>
          <w:bCs/>
        </w:rPr>
        <w:t>Alyamani</w:t>
      </w:r>
      <w:proofErr w:type="spellEnd"/>
    </w:p>
    <w:p w14:paraId="52A0492C" w14:textId="77777777" w:rsidR="005B4A66" w:rsidRPr="005B4A66" w:rsidRDefault="005B4A66" w:rsidP="005B4A66">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19"/>
      </w:tblGrid>
      <w:tr w:rsidR="005B4A66" w:rsidRPr="005B4A66" w14:paraId="2C3BA313" w14:textId="77777777">
        <w:trPr>
          <w:trHeight w:val="868"/>
        </w:trPr>
        <w:tc>
          <w:tcPr>
            <w:tcW w:w="3719" w:type="dxa"/>
            <w:tcBorders>
              <w:top w:val="none" w:sz="6" w:space="0" w:color="auto"/>
              <w:bottom w:val="none" w:sz="6" w:space="0" w:color="auto"/>
            </w:tcBorders>
          </w:tcPr>
          <w:p w14:paraId="6A23FA31" w14:textId="77777777" w:rsidR="005B4A66" w:rsidRPr="005B4A66" w:rsidRDefault="005B4A66" w:rsidP="005B4A66">
            <w:pPr>
              <w:rPr>
                <w:rFonts w:ascii="Poppins" w:hAnsi="Poppins" w:cs="Poppins"/>
                <w:b/>
                <w:bCs/>
              </w:rPr>
            </w:pPr>
            <w:r w:rsidRPr="005B4A66">
              <w:rPr>
                <w:rFonts w:ascii="Poppins" w:hAnsi="Poppins" w:cs="Poppins"/>
                <w:b/>
                <w:bCs/>
              </w:rPr>
              <w:t xml:space="preserve"> Information Security M811B</w:t>
            </w:r>
          </w:p>
          <w:p w14:paraId="01422882" w14:textId="77777777" w:rsidR="005B4A66" w:rsidRPr="005B4A66" w:rsidRDefault="005B4A66" w:rsidP="005B4A66">
            <w:pPr>
              <w:rPr>
                <w:rFonts w:ascii="Poppins" w:hAnsi="Poppins" w:cs="Poppins"/>
                <w:b/>
                <w:bCs/>
              </w:rPr>
            </w:pPr>
            <w:r w:rsidRPr="005B4A66">
              <w:rPr>
                <w:rFonts w:ascii="Poppins" w:hAnsi="Poppins" w:cs="Poppins"/>
                <w:b/>
                <w:bCs/>
              </w:rPr>
              <w:t>Digital Forensics M812A</w:t>
            </w:r>
          </w:p>
          <w:p w14:paraId="6218BC9F" w14:textId="77777777" w:rsidR="005B4A66" w:rsidRPr="005B4A66" w:rsidRDefault="005B4A66" w:rsidP="005B4A66">
            <w:pPr>
              <w:rPr>
                <w:rFonts w:ascii="Poppins" w:hAnsi="Poppins" w:cs="Poppins"/>
                <w:b/>
                <w:bCs/>
              </w:rPr>
            </w:pPr>
            <w:r w:rsidRPr="005B4A66">
              <w:rPr>
                <w:rFonts w:ascii="Poppins" w:hAnsi="Poppins" w:cs="Poppins"/>
                <w:b/>
                <w:bCs/>
              </w:rPr>
              <w:t>Network Security T828A</w:t>
            </w:r>
          </w:p>
          <w:p w14:paraId="6A08FED8" w14:textId="77777777" w:rsidR="005B4A66" w:rsidRPr="005B4A66" w:rsidRDefault="005B4A66" w:rsidP="005B4A66">
            <w:pPr>
              <w:rPr>
                <w:rFonts w:ascii="Poppins" w:hAnsi="Poppins" w:cs="Poppins"/>
                <w:b/>
                <w:bCs/>
              </w:rPr>
            </w:pPr>
            <w:r w:rsidRPr="005B4A66">
              <w:rPr>
                <w:rFonts w:ascii="Poppins" w:hAnsi="Poppins" w:cs="Poppins"/>
                <w:b/>
                <w:bCs/>
              </w:rPr>
              <w:t xml:space="preserve">Research Project T802 </w:t>
            </w:r>
          </w:p>
          <w:p w14:paraId="76259D06" w14:textId="77777777" w:rsidR="005B4A66" w:rsidRPr="005B4A66" w:rsidRDefault="005B4A66" w:rsidP="005B4A66">
            <w:pPr>
              <w:rPr>
                <w:rFonts w:ascii="Poppins" w:hAnsi="Poppins" w:cs="Poppins"/>
                <w:b/>
                <w:bCs/>
              </w:rPr>
            </w:pPr>
            <w:r w:rsidRPr="005B4A66">
              <w:rPr>
                <w:rFonts w:ascii="Poppins" w:hAnsi="Poppins" w:cs="Poppins"/>
                <w:b/>
                <w:bCs/>
              </w:rPr>
              <w:t xml:space="preserve">Data Management Project M15 </w:t>
            </w:r>
          </w:p>
          <w:p w14:paraId="1C05F95A" w14:textId="77777777" w:rsidR="005B4A66" w:rsidRPr="005B4A66" w:rsidRDefault="005B4A66" w:rsidP="005B4A66">
            <w:pPr>
              <w:rPr>
                <w:rFonts w:ascii="Poppins" w:hAnsi="Poppins" w:cs="Poppins"/>
                <w:b/>
                <w:bCs/>
              </w:rPr>
            </w:pPr>
            <w:r w:rsidRPr="005B4A66">
              <w:rPr>
                <w:rFonts w:ascii="Poppins" w:hAnsi="Poppins" w:cs="Poppins"/>
                <w:b/>
                <w:bCs/>
              </w:rPr>
              <w:t xml:space="preserve">Machine Learning in Cyber Security M818 </w:t>
            </w:r>
          </w:p>
        </w:tc>
      </w:tr>
    </w:tbl>
    <w:p w14:paraId="5105BA93" w14:textId="06EBDE48" w:rsidR="005B4A66" w:rsidRPr="000D315E" w:rsidRDefault="005B4A66" w:rsidP="005B4A66">
      <w:pPr>
        <w:rPr>
          <w:rFonts w:ascii="Poppins" w:hAnsi="Poppins" w:cs="Poppins"/>
          <w:b/>
          <w:bCs/>
        </w:rPr>
      </w:pPr>
    </w:p>
    <w:p w14:paraId="63D36B26" w14:textId="77777777" w:rsidR="005B4A66" w:rsidRPr="000D315E" w:rsidRDefault="005B4A66" w:rsidP="005B4A66">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5B4A66" w14:paraId="7E7C225C" w14:textId="77777777" w:rsidTr="00166D50">
        <w:trPr>
          <w:trHeight w:val="548"/>
        </w:trPr>
        <w:tc>
          <w:tcPr>
            <w:tcW w:w="9350" w:type="dxa"/>
          </w:tcPr>
          <w:p w14:paraId="40C2712A" w14:textId="6BBA0AC4"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 xml:space="preserve">for the </w:t>
            </w:r>
            <w:proofErr w:type="spellStart"/>
            <w:r>
              <w:rPr>
                <w:rFonts w:ascii="Poppins" w:hAnsi="Poppins" w:cs="Poppins"/>
                <w:color w:val="000000"/>
                <w:sz w:val="22"/>
                <w:szCs w:val="22"/>
              </w:rPr>
              <w:t>programme</w:t>
            </w:r>
            <w:proofErr w:type="spellEnd"/>
            <w:r>
              <w:rPr>
                <w:rFonts w:ascii="Poppins" w:hAnsi="Poppins" w:cs="Poppins"/>
                <w:color w:val="000000"/>
                <w:sz w:val="22"/>
                <w:szCs w:val="22"/>
              </w:rPr>
              <w:t>/module.</w:t>
            </w:r>
          </w:p>
        </w:tc>
      </w:tr>
      <w:tr w:rsidR="005B4A66" w14:paraId="3E387A77" w14:textId="77777777" w:rsidTr="00166D50">
        <w:trPr>
          <w:trHeight w:val="773"/>
        </w:trPr>
        <w:tc>
          <w:tcPr>
            <w:tcW w:w="9350" w:type="dxa"/>
          </w:tcPr>
          <w:p w14:paraId="7B3F15E9" w14:textId="22C51969" w:rsidR="005B4A66" w:rsidRDefault="00F22156" w:rsidP="00F22156">
            <w:pPr>
              <w:pStyle w:val="NormalWeb"/>
              <w:tabs>
                <w:tab w:val="left" w:pos="2970"/>
              </w:tabs>
              <w:spacing w:line="276" w:lineRule="auto"/>
              <w:rPr>
                <w:rFonts w:ascii="Poppins" w:hAnsi="Poppins" w:cs="Poppins"/>
                <w:color w:val="000000"/>
                <w:sz w:val="22"/>
                <w:szCs w:val="22"/>
              </w:rPr>
            </w:pPr>
            <w:r w:rsidRPr="00F22156">
              <w:rPr>
                <w:rFonts w:ascii="Poppins" w:hAnsi="Poppins" w:cs="Poppins"/>
                <w:color w:val="000000"/>
                <w:sz w:val="22"/>
                <w:szCs w:val="22"/>
              </w:rPr>
              <w:t>Upon careful review, I can confirm the presence of appropriate and well-established standards aligned with the intended learning outcomes and relevant benchmarks.</w:t>
            </w:r>
            <w:r>
              <w:rPr>
                <w:rFonts w:ascii="Poppins" w:hAnsi="Poppins" w:cs="Poppins"/>
                <w:color w:val="000000"/>
                <w:sz w:val="22"/>
                <w:szCs w:val="22"/>
              </w:rPr>
              <w:tab/>
            </w:r>
          </w:p>
        </w:tc>
      </w:tr>
    </w:tbl>
    <w:p w14:paraId="17BEF396" w14:textId="77777777" w:rsidR="005B4A66" w:rsidRDefault="005B4A66" w:rsidP="005B4A66">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5B4A66" w14:paraId="1B8239B1" w14:textId="77777777" w:rsidTr="00166D50">
        <w:trPr>
          <w:trHeight w:val="548"/>
        </w:trPr>
        <w:tc>
          <w:tcPr>
            <w:tcW w:w="9350" w:type="dxa"/>
          </w:tcPr>
          <w:p w14:paraId="1393787E" w14:textId="132328CE"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 xml:space="preserve">Performance of students in comparison to similar </w:t>
            </w:r>
            <w:proofErr w:type="spellStart"/>
            <w:r>
              <w:rPr>
                <w:rFonts w:ascii="Poppins" w:hAnsi="Poppins" w:cs="Poppins"/>
                <w:color w:val="000000"/>
                <w:sz w:val="22"/>
                <w:szCs w:val="22"/>
              </w:rPr>
              <w:t>programmes</w:t>
            </w:r>
            <w:proofErr w:type="spellEnd"/>
          </w:p>
        </w:tc>
      </w:tr>
      <w:tr w:rsidR="005B4A66" w14:paraId="0EDAFDFA" w14:textId="77777777" w:rsidTr="00166D50">
        <w:trPr>
          <w:trHeight w:val="773"/>
        </w:trPr>
        <w:tc>
          <w:tcPr>
            <w:tcW w:w="9350" w:type="dxa"/>
          </w:tcPr>
          <w:p w14:paraId="6DEBEC74" w14:textId="5F6ACF50" w:rsidR="005B4A66" w:rsidRDefault="00F22156" w:rsidP="00F22156">
            <w:pPr>
              <w:pStyle w:val="NormalWeb"/>
              <w:spacing w:line="276" w:lineRule="auto"/>
              <w:rPr>
                <w:rFonts w:ascii="Poppins" w:hAnsi="Poppins" w:cs="Poppins"/>
                <w:color w:val="000000"/>
                <w:sz w:val="22"/>
                <w:szCs w:val="22"/>
              </w:rPr>
            </w:pPr>
            <w:r w:rsidRPr="00F22156">
              <w:rPr>
                <w:rFonts w:ascii="Poppins" w:hAnsi="Poppins" w:cs="Poppins"/>
                <w:color w:val="000000"/>
                <w:sz w:val="22"/>
                <w:szCs w:val="22"/>
              </w:rPr>
              <w:t>Answer scripts and MSc dissertations demonstrate a good level of quality, reflecting students’ strong knowledge base and research skills. The high marks and attempts at publication further attest to the students’ capabilities and the quality of their work.</w:t>
            </w:r>
            <w:r>
              <w:rPr>
                <w:rFonts w:ascii="Poppins" w:hAnsi="Poppins" w:cs="Poppins"/>
                <w:color w:val="000000"/>
                <w:sz w:val="22"/>
                <w:szCs w:val="22"/>
              </w:rPr>
              <w:t xml:space="preserve"> </w:t>
            </w:r>
            <w:r w:rsidRPr="00F22156">
              <w:rPr>
                <w:rFonts w:ascii="Poppins" w:hAnsi="Poppins" w:cs="Poppins"/>
                <w:color w:val="000000"/>
                <w:sz w:val="22"/>
                <w:szCs w:val="22"/>
              </w:rPr>
              <w:t>Student performance indicates a high quality of teaching and supervision, with results showing medium to high achievement levels, which reflect effective instructional practices.</w:t>
            </w:r>
          </w:p>
        </w:tc>
      </w:tr>
    </w:tbl>
    <w:p w14:paraId="024E1F97" w14:textId="77777777" w:rsidR="005B4A66" w:rsidRDefault="005B4A66" w:rsidP="005B4A66">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5B4A66" w14:paraId="5030A59E" w14:textId="77777777" w:rsidTr="00166D50">
        <w:trPr>
          <w:trHeight w:val="548"/>
        </w:trPr>
        <w:tc>
          <w:tcPr>
            <w:tcW w:w="9350" w:type="dxa"/>
          </w:tcPr>
          <w:p w14:paraId="0A1E8713" w14:textId="77777777"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5B4A66" w14:paraId="5DD1B88B" w14:textId="77777777" w:rsidTr="00166D50">
        <w:trPr>
          <w:trHeight w:val="773"/>
        </w:trPr>
        <w:tc>
          <w:tcPr>
            <w:tcW w:w="9350" w:type="dxa"/>
          </w:tcPr>
          <w:p w14:paraId="754E7454" w14:textId="08EECDB3" w:rsidR="005B4A66" w:rsidRDefault="00F22156" w:rsidP="00F22156">
            <w:pPr>
              <w:pStyle w:val="NormalWeb"/>
              <w:tabs>
                <w:tab w:val="left" w:pos="1470"/>
              </w:tabs>
              <w:spacing w:line="276" w:lineRule="auto"/>
              <w:rPr>
                <w:rFonts w:ascii="Poppins" w:hAnsi="Poppins" w:cs="Poppins"/>
                <w:color w:val="000000"/>
                <w:sz w:val="22"/>
                <w:szCs w:val="22"/>
              </w:rPr>
            </w:pPr>
            <w:r w:rsidRPr="00F22156">
              <w:rPr>
                <w:rFonts w:ascii="Poppins" w:hAnsi="Poppins" w:cs="Poppins"/>
                <w:color w:val="000000"/>
                <w:sz w:val="22"/>
                <w:szCs w:val="22"/>
              </w:rPr>
              <w:t>Student performance indicates a high quality of teaching and supervision, with results showing medium to high achievement levels, which reflect effective instructional practices.</w:t>
            </w:r>
          </w:p>
        </w:tc>
      </w:tr>
    </w:tbl>
    <w:p w14:paraId="51A19A6A" w14:textId="77777777" w:rsidR="005B4A66" w:rsidRDefault="005B4A66" w:rsidP="005B4A66">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5B4A66" w14:paraId="07B55F19" w14:textId="77777777" w:rsidTr="00166D50">
        <w:trPr>
          <w:trHeight w:val="548"/>
        </w:trPr>
        <w:tc>
          <w:tcPr>
            <w:tcW w:w="9350" w:type="dxa"/>
          </w:tcPr>
          <w:p w14:paraId="3FADC041" w14:textId="77777777"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5B4A66" w14:paraId="38610BCD" w14:textId="77777777" w:rsidTr="00166D50">
        <w:trPr>
          <w:trHeight w:val="773"/>
        </w:trPr>
        <w:tc>
          <w:tcPr>
            <w:tcW w:w="9350" w:type="dxa"/>
          </w:tcPr>
          <w:p w14:paraId="540E019F" w14:textId="71208DDA" w:rsidR="005B4A66" w:rsidRDefault="00F22156" w:rsidP="00F22156">
            <w:pPr>
              <w:pStyle w:val="NormalWeb"/>
              <w:spacing w:line="276" w:lineRule="auto"/>
              <w:rPr>
                <w:rFonts w:ascii="Poppins" w:hAnsi="Poppins" w:cs="Poppins"/>
                <w:color w:val="000000"/>
                <w:sz w:val="22"/>
                <w:szCs w:val="22"/>
              </w:rPr>
            </w:pPr>
            <w:r w:rsidRPr="00F22156">
              <w:rPr>
                <w:rFonts w:ascii="Poppins" w:hAnsi="Poppins" w:cs="Poppins"/>
                <w:color w:val="000000"/>
                <w:sz w:val="22"/>
                <w:szCs w:val="22"/>
              </w:rPr>
              <w:t>Students demonstrated good subject knowledge generally. The cohort performed well across modules, with many achieving satisfactory results.</w:t>
            </w:r>
          </w:p>
        </w:tc>
      </w:tr>
    </w:tbl>
    <w:p w14:paraId="0E26300B" w14:textId="77777777" w:rsidR="005B4A66" w:rsidRDefault="005B4A66" w:rsidP="005B4A66">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5B4A66" w14:paraId="2D224233" w14:textId="77777777" w:rsidTr="00166D50">
        <w:trPr>
          <w:trHeight w:val="548"/>
        </w:trPr>
        <w:tc>
          <w:tcPr>
            <w:tcW w:w="9350" w:type="dxa"/>
          </w:tcPr>
          <w:p w14:paraId="6A0DC3ED" w14:textId="77777777"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5B4A66" w14:paraId="748483F5" w14:textId="77777777" w:rsidTr="00166D50">
        <w:trPr>
          <w:trHeight w:val="773"/>
        </w:trPr>
        <w:tc>
          <w:tcPr>
            <w:tcW w:w="9350" w:type="dxa"/>
          </w:tcPr>
          <w:p w14:paraId="165275F9" w14:textId="58C0E7C9" w:rsidR="005B4A66" w:rsidRDefault="00F22156" w:rsidP="00F22156">
            <w:pPr>
              <w:pStyle w:val="NormalWeb"/>
              <w:tabs>
                <w:tab w:val="left" w:pos="2730"/>
              </w:tabs>
              <w:spacing w:line="276" w:lineRule="auto"/>
              <w:rPr>
                <w:rFonts w:ascii="Poppins" w:hAnsi="Poppins" w:cs="Poppins"/>
                <w:color w:val="000000"/>
                <w:sz w:val="22"/>
                <w:szCs w:val="22"/>
              </w:rPr>
            </w:pPr>
            <w:r w:rsidRPr="00F22156">
              <w:rPr>
                <w:rFonts w:ascii="Poppins" w:hAnsi="Poppins" w:cs="Poppins"/>
                <w:color w:val="000000"/>
                <w:sz w:val="22"/>
                <w:szCs w:val="22"/>
              </w:rPr>
              <w:t>Assessments are well-structured. Increasing the level of assessment questions and introducing a formal marking rubric for thesis evaluations would be beneficial</w:t>
            </w:r>
          </w:p>
        </w:tc>
      </w:tr>
    </w:tbl>
    <w:p w14:paraId="1AC7382E" w14:textId="77777777" w:rsidR="005B4A66" w:rsidRDefault="005B4A66" w:rsidP="005B4A66">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5B4A66" w14:paraId="3EBE5981" w14:textId="77777777" w:rsidTr="00166D50">
        <w:trPr>
          <w:trHeight w:val="548"/>
        </w:trPr>
        <w:tc>
          <w:tcPr>
            <w:tcW w:w="9350" w:type="dxa"/>
          </w:tcPr>
          <w:p w14:paraId="67C2FF05" w14:textId="77777777"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5B4A66" w14:paraId="6D3774AF" w14:textId="77777777" w:rsidTr="00166D50">
        <w:trPr>
          <w:trHeight w:val="773"/>
        </w:trPr>
        <w:tc>
          <w:tcPr>
            <w:tcW w:w="9350" w:type="dxa"/>
          </w:tcPr>
          <w:p w14:paraId="277C78EA" w14:textId="59038FF4" w:rsidR="005B4A66" w:rsidRDefault="00F22156" w:rsidP="00F22156">
            <w:pPr>
              <w:pStyle w:val="NormalWeb"/>
              <w:spacing w:line="276" w:lineRule="auto"/>
              <w:rPr>
                <w:rFonts w:ascii="Poppins" w:hAnsi="Poppins" w:cs="Poppins"/>
                <w:color w:val="000000"/>
                <w:sz w:val="22"/>
                <w:szCs w:val="22"/>
              </w:rPr>
            </w:pPr>
            <w:r w:rsidRPr="00F22156">
              <w:rPr>
                <w:rFonts w:ascii="Poppins" w:hAnsi="Poppins" w:cs="Poppins"/>
                <w:color w:val="000000"/>
                <w:sz w:val="22"/>
                <w:szCs w:val="22"/>
              </w:rPr>
              <w:t>Assessment marking and grading criteria adhere to institutional policies. Internal marking and moderation processes are generally consistent and fair. The moderation process, including the use of the assessment key and external moderation, supports fairness and transparency.</w:t>
            </w:r>
          </w:p>
        </w:tc>
      </w:tr>
    </w:tbl>
    <w:p w14:paraId="5301C228" w14:textId="77777777" w:rsidR="005B4A66" w:rsidRPr="00034B7A" w:rsidRDefault="005B4A66" w:rsidP="00FA268F">
      <w:pPr>
        <w:rPr>
          <w:rFonts w:ascii="Poppins" w:hAnsi="Poppins" w:cs="Poppins"/>
        </w:rPr>
      </w:pPr>
    </w:p>
    <w:sectPr w:rsidR="005B4A66" w:rsidRPr="00034B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D87F" w14:textId="77777777" w:rsidR="00BF0994" w:rsidRDefault="00BF0994" w:rsidP="00EB43DC">
      <w:pPr>
        <w:spacing w:after="0" w:line="240" w:lineRule="auto"/>
      </w:pPr>
      <w:r>
        <w:separator/>
      </w:r>
    </w:p>
  </w:endnote>
  <w:endnote w:type="continuationSeparator" w:id="0">
    <w:p w14:paraId="0671FBF2" w14:textId="77777777" w:rsidR="00BF0994" w:rsidRDefault="00BF0994" w:rsidP="00EB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523781"/>
      <w:docPartObj>
        <w:docPartGallery w:val="Page Numbers (Bottom of Page)"/>
        <w:docPartUnique/>
      </w:docPartObj>
    </w:sdtPr>
    <w:sdtEndPr>
      <w:rPr>
        <w:noProof/>
      </w:rPr>
    </w:sdtEndPr>
    <w:sdtContent>
      <w:p w14:paraId="5C3E7A32" w14:textId="77777777" w:rsidR="00B06EEB" w:rsidRDefault="00B06EEB">
        <w:pPr>
          <w:pStyle w:val="Footer"/>
          <w:jc w:val="center"/>
        </w:pPr>
        <w:r>
          <w:fldChar w:fldCharType="begin"/>
        </w:r>
        <w:r>
          <w:instrText xml:space="preserve"> PAGE   \* MERGEFORMAT </w:instrText>
        </w:r>
        <w:r>
          <w:fldChar w:fldCharType="separate"/>
        </w:r>
        <w:r w:rsidR="001822DB">
          <w:rPr>
            <w:noProof/>
          </w:rPr>
          <w:t>1</w:t>
        </w:r>
        <w:r>
          <w:rPr>
            <w:noProof/>
          </w:rPr>
          <w:fldChar w:fldCharType="end"/>
        </w:r>
      </w:p>
    </w:sdtContent>
  </w:sdt>
  <w:p w14:paraId="63E2B04C" w14:textId="77777777" w:rsidR="00B06EEB" w:rsidRDefault="00B0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1D0EF" w14:textId="77777777" w:rsidR="00BF0994" w:rsidRDefault="00BF0994" w:rsidP="00EB43DC">
      <w:pPr>
        <w:spacing w:after="0" w:line="240" w:lineRule="auto"/>
      </w:pPr>
      <w:r>
        <w:separator/>
      </w:r>
    </w:p>
  </w:footnote>
  <w:footnote w:type="continuationSeparator" w:id="0">
    <w:p w14:paraId="02840009" w14:textId="77777777" w:rsidR="00BF0994" w:rsidRDefault="00BF0994" w:rsidP="00EB4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974"/>
    <w:multiLevelType w:val="hybridMultilevel"/>
    <w:tmpl w:val="13920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F670E5"/>
    <w:multiLevelType w:val="hybridMultilevel"/>
    <w:tmpl w:val="BBD8EF7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10AF"/>
    <w:multiLevelType w:val="hybridMultilevel"/>
    <w:tmpl w:val="07EC4E5A"/>
    <w:lvl w:ilvl="0" w:tplc="0409000F">
      <w:start w:val="1"/>
      <w:numFmt w:val="decimal"/>
      <w:lvlText w:val="%1."/>
      <w:lvlJc w:val="left"/>
      <w:pPr>
        <w:ind w:left="720" w:hanging="360"/>
      </w:pPr>
    </w:lvl>
    <w:lvl w:ilvl="1" w:tplc="4E30178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27EE0"/>
    <w:multiLevelType w:val="hybridMultilevel"/>
    <w:tmpl w:val="60AAF5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1420E"/>
    <w:multiLevelType w:val="hybridMultilevel"/>
    <w:tmpl w:val="CC06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E5E"/>
    <w:multiLevelType w:val="hybridMultilevel"/>
    <w:tmpl w:val="5CF45806"/>
    <w:lvl w:ilvl="0" w:tplc="539A968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F362E"/>
    <w:multiLevelType w:val="multilevel"/>
    <w:tmpl w:val="79367BA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F11F9"/>
    <w:multiLevelType w:val="hybridMultilevel"/>
    <w:tmpl w:val="45428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A5E6A"/>
    <w:multiLevelType w:val="hybridMultilevel"/>
    <w:tmpl w:val="11F2BDD6"/>
    <w:lvl w:ilvl="0" w:tplc="D8F25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C1557"/>
    <w:multiLevelType w:val="hybridMultilevel"/>
    <w:tmpl w:val="B91AAA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C11ECD"/>
    <w:multiLevelType w:val="hybridMultilevel"/>
    <w:tmpl w:val="0752280C"/>
    <w:lvl w:ilvl="0" w:tplc="57524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76681"/>
    <w:multiLevelType w:val="hybridMultilevel"/>
    <w:tmpl w:val="4A3C47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6D104C0"/>
    <w:multiLevelType w:val="multilevel"/>
    <w:tmpl w:val="FF261A7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C78DF"/>
    <w:multiLevelType w:val="hybridMultilevel"/>
    <w:tmpl w:val="ED94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61FFD"/>
    <w:multiLevelType w:val="hybridMultilevel"/>
    <w:tmpl w:val="F86A9F96"/>
    <w:lvl w:ilvl="0" w:tplc="00389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77A9E"/>
    <w:multiLevelType w:val="hybridMultilevel"/>
    <w:tmpl w:val="2A962814"/>
    <w:lvl w:ilvl="0" w:tplc="14A66C7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F5A98"/>
    <w:multiLevelType w:val="multilevel"/>
    <w:tmpl w:val="9B1C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8312D4"/>
    <w:multiLevelType w:val="hybridMultilevel"/>
    <w:tmpl w:val="60AA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07120"/>
    <w:multiLevelType w:val="hybridMultilevel"/>
    <w:tmpl w:val="9CF6F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452F1"/>
    <w:multiLevelType w:val="hybridMultilevel"/>
    <w:tmpl w:val="506C9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900CB"/>
    <w:multiLevelType w:val="hybridMultilevel"/>
    <w:tmpl w:val="34089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52F53"/>
    <w:multiLevelType w:val="hybridMultilevel"/>
    <w:tmpl w:val="3328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A0B19"/>
    <w:multiLevelType w:val="hybridMultilevel"/>
    <w:tmpl w:val="B4DCE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C5324"/>
    <w:multiLevelType w:val="hybridMultilevel"/>
    <w:tmpl w:val="90DCC27E"/>
    <w:lvl w:ilvl="0" w:tplc="0AF6F9D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7623BDC"/>
    <w:multiLevelType w:val="multilevel"/>
    <w:tmpl w:val="35FE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D4C5A"/>
    <w:multiLevelType w:val="hybridMultilevel"/>
    <w:tmpl w:val="9758B726"/>
    <w:lvl w:ilvl="0" w:tplc="6B08A0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583380">
    <w:abstractNumId w:val="1"/>
  </w:num>
  <w:num w:numId="2" w16cid:durableId="23752942">
    <w:abstractNumId w:val="9"/>
  </w:num>
  <w:num w:numId="3" w16cid:durableId="65734754">
    <w:abstractNumId w:val="21"/>
  </w:num>
  <w:num w:numId="4" w16cid:durableId="1757094477">
    <w:abstractNumId w:val="13"/>
  </w:num>
  <w:num w:numId="5" w16cid:durableId="955021243">
    <w:abstractNumId w:val="4"/>
  </w:num>
  <w:num w:numId="6" w16cid:durableId="282078759">
    <w:abstractNumId w:val="2"/>
  </w:num>
  <w:num w:numId="7" w16cid:durableId="25568807">
    <w:abstractNumId w:val="11"/>
  </w:num>
  <w:num w:numId="8" w16cid:durableId="356154327">
    <w:abstractNumId w:val="17"/>
  </w:num>
  <w:num w:numId="9" w16cid:durableId="668873177">
    <w:abstractNumId w:val="0"/>
  </w:num>
  <w:num w:numId="10" w16cid:durableId="975449615">
    <w:abstractNumId w:val="23"/>
  </w:num>
  <w:num w:numId="11" w16cid:durableId="1910069725">
    <w:abstractNumId w:val="22"/>
  </w:num>
  <w:num w:numId="12" w16cid:durableId="47801462">
    <w:abstractNumId w:val="5"/>
  </w:num>
  <w:num w:numId="13" w16cid:durableId="1289625524">
    <w:abstractNumId w:val="15"/>
  </w:num>
  <w:num w:numId="14" w16cid:durableId="13115101">
    <w:abstractNumId w:val="24"/>
  </w:num>
  <w:num w:numId="15" w16cid:durableId="2106687107">
    <w:abstractNumId w:val="12"/>
  </w:num>
  <w:num w:numId="16" w16cid:durableId="951596122">
    <w:abstractNumId w:val="16"/>
  </w:num>
  <w:num w:numId="17" w16cid:durableId="2079984455">
    <w:abstractNumId w:val="6"/>
  </w:num>
  <w:num w:numId="18" w16cid:durableId="587426114">
    <w:abstractNumId w:val="3"/>
  </w:num>
  <w:num w:numId="19" w16cid:durableId="1931308372">
    <w:abstractNumId w:val="8"/>
  </w:num>
  <w:num w:numId="20" w16cid:durableId="1569878004">
    <w:abstractNumId w:val="10"/>
  </w:num>
  <w:num w:numId="21" w16cid:durableId="1122842947">
    <w:abstractNumId w:val="14"/>
  </w:num>
  <w:num w:numId="22" w16cid:durableId="1548949533">
    <w:abstractNumId w:val="25"/>
  </w:num>
  <w:num w:numId="23" w16cid:durableId="512769996">
    <w:abstractNumId w:val="19"/>
  </w:num>
  <w:num w:numId="24" w16cid:durableId="255938652">
    <w:abstractNumId w:val="7"/>
  </w:num>
  <w:num w:numId="25" w16cid:durableId="313409932">
    <w:abstractNumId w:val="18"/>
  </w:num>
  <w:num w:numId="26" w16cid:durableId="20185365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zNDc1MDexMDSzMDJR0lEKTi0uzszPAykwqgUAloCPRCwAAAA="/>
  </w:docVars>
  <w:rsids>
    <w:rsidRoot w:val="000C1607"/>
    <w:rsid w:val="00020416"/>
    <w:rsid w:val="00034B7A"/>
    <w:rsid w:val="00074FD1"/>
    <w:rsid w:val="00075C1F"/>
    <w:rsid w:val="000C1607"/>
    <w:rsid w:val="000D315E"/>
    <w:rsid w:val="000E5CE4"/>
    <w:rsid w:val="00103350"/>
    <w:rsid w:val="001156D0"/>
    <w:rsid w:val="001265FF"/>
    <w:rsid w:val="00143149"/>
    <w:rsid w:val="00144177"/>
    <w:rsid w:val="0015433C"/>
    <w:rsid w:val="001822DB"/>
    <w:rsid w:val="001B14AC"/>
    <w:rsid w:val="001B6895"/>
    <w:rsid w:val="001C42E1"/>
    <w:rsid w:val="001E5F81"/>
    <w:rsid w:val="00217A5F"/>
    <w:rsid w:val="0028480B"/>
    <w:rsid w:val="00304E4F"/>
    <w:rsid w:val="003439D4"/>
    <w:rsid w:val="0034674F"/>
    <w:rsid w:val="00374ACF"/>
    <w:rsid w:val="003C0ED1"/>
    <w:rsid w:val="003E0C28"/>
    <w:rsid w:val="004165D1"/>
    <w:rsid w:val="004173D4"/>
    <w:rsid w:val="004276DF"/>
    <w:rsid w:val="004D4F7E"/>
    <w:rsid w:val="004D5AD6"/>
    <w:rsid w:val="00550641"/>
    <w:rsid w:val="0056130B"/>
    <w:rsid w:val="00572138"/>
    <w:rsid w:val="005B4A66"/>
    <w:rsid w:val="005D0CC9"/>
    <w:rsid w:val="005E2410"/>
    <w:rsid w:val="005E5B75"/>
    <w:rsid w:val="00626100"/>
    <w:rsid w:val="006A643F"/>
    <w:rsid w:val="006B33C2"/>
    <w:rsid w:val="006B6435"/>
    <w:rsid w:val="00725EBF"/>
    <w:rsid w:val="007367E4"/>
    <w:rsid w:val="007959E0"/>
    <w:rsid w:val="00841DD1"/>
    <w:rsid w:val="0086551D"/>
    <w:rsid w:val="008753DA"/>
    <w:rsid w:val="008E50B5"/>
    <w:rsid w:val="008F05E5"/>
    <w:rsid w:val="008F1E23"/>
    <w:rsid w:val="00927DE5"/>
    <w:rsid w:val="00935273"/>
    <w:rsid w:val="00943E31"/>
    <w:rsid w:val="00A55306"/>
    <w:rsid w:val="00A83342"/>
    <w:rsid w:val="00A9270F"/>
    <w:rsid w:val="00AC5F88"/>
    <w:rsid w:val="00AF6BBC"/>
    <w:rsid w:val="00B06EEB"/>
    <w:rsid w:val="00B20844"/>
    <w:rsid w:val="00B50A1B"/>
    <w:rsid w:val="00B63EF3"/>
    <w:rsid w:val="00B8141A"/>
    <w:rsid w:val="00B93FAF"/>
    <w:rsid w:val="00BB43EE"/>
    <w:rsid w:val="00BF0994"/>
    <w:rsid w:val="00C82568"/>
    <w:rsid w:val="00CD0B32"/>
    <w:rsid w:val="00CD3F0C"/>
    <w:rsid w:val="00D26748"/>
    <w:rsid w:val="00D51FCD"/>
    <w:rsid w:val="00D54ABB"/>
    <w:rsid w:val="00D6556D"/>
    <w:rsid w:val="00D861BE"/>
    <w:rsid w:val="00D87D4E"/>
    <w:rsid w:val="00D92F1C"/>
    <w:rsid w:val="00DC4C7F"/>
    <w:rsid w:val="00DD34A2"/>
    <w:rsid w:val="00E003D8"/>
    <w:rsid w:val="00E029BC"/>
    <w:rsid w:val="00E1613E"/>
    <w:rsid w:val="00E166AC"/>
    <w:rsid w:val="00E23436"/>
    <w:rsid w:val="00E5298F"/>
    <w:rsid w:val="00E83C98"/>
    <w:rsid w:val="00E91CB5"/>
    <w:rsid w:val="00E944DA"/>
    <w:rsid w:val="00EB43DC"/>
    <w:rsid w:val="00EE1285"/>
    <w:rsid w:val="00F00A2E"/>
    <w:rsid w:val="00F20D0B"/>
    <w:rsid w:val="00F22156"/>
    <w:rsid w:val="00F32010"/>
    <w:rsid w:val="00F331A9"/>
    <w:rsid w:val="00F613C1"/>
    <w:rsid w:val="00F94A02"/>
    <w:rsid w:val="00FA268F"/>
    <w:rsid w:val="00FA5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2B82"/>
  <w15:chartTrackingRefBased/>
  <w15:docId w15:val="{A7260B65-8098-49DD-8620-09C63E33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16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7A5F"/>
    <w:pPr>
      <w:ind w:left="720"/>
      <w:contextualSpacing/>
    </w:pPr>
  </w:style>
  <w:style w:type="paragraph" w:styleId="Header">
    <w:name w:val="header"/>
    <w:basedOn w:val="Normal"/>
    <w:link w:val="HeaderChar"/>
    <w:uiPriority w:val="99"/>
    <w:unhideWhenUsed/>
    <w:rsid w:val="00EB4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DC"/>
  </w:style>
  <w:style w:type="paragraph" w:styleId="Footer">
    <w:name w:val="footer"/>
    <w:basedOn w:val="Normal"/>
    <w:link w:val="FooterChar"/>
    <w:uiPriority w:val="99"/>
    <w:unhideWhenUsed/>
    <w:rsid w:val="00EB4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3DC"/>
  </w:style>
  <w:style w:type="paragraph" w:styleId="BalloonText">
    <w:name w:val="Balloon Text"/>
    <w:basedOn w:val="Normal"/>
    <w:link w:val="BalloonTextChar"/>
    <w:uiPriority w:val="99"/>
    <w:semiHidden/>
    <w:unhideWhenUsed/>
    <w:rsid w:val="00034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7A"/>
    <w:rPr>
      <w:rFonts w:ascii="Segoe UI" w:hAnsi="Segoe UI" w:cs="Segoe UI"/>
      <w:sz w:val="18"/>
      <w:szCs w:val="18"/>
    </w:rPr>
  </w:style>
  <w:style w:type="table" w:styleId="TableGrid">
    <w:name w:val="Table Grid"/>
    <w:basedOn w:val="TableNormal"/>
    <w:uiPriority w:val="39"/>
    <w:rsid w:val="008F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13618">
      <w:bodyDiv w:val="1"/>
      <w:marLeft w:val="0"/>
      <w:marRight w:val="0"/>
      <w:marTop w:val="0"/>
      <w:marBottom w:val="0"/>
      <w:divBdr>
        <w:top w:val="none" w:sz="0" w:space="0" w:color="auto"/>
        <w:left w:val="none" w:sz="0" w:space="0" w:color="auto"/>
        <w:bottom w:val="none" w:sz="0" w:space="0" w:color="auto"/>
        <w:right w:val="none" w:sz="0" w:space="0" w:color="auto"/>
      </w:divBdr>
    </w:div>
    <w:div w:id="687174027">
      <w:bodyDiv w:val="1"/>
      <w:marLeft w:val="0"/>
      <w:marRight w:val="0"/>
      <w:marTop w:val="0"/>
      <w:marBottom w:val="0"/>
      <w:divBdr>
        <w:top w:val="none" w:sz="0" w:space="0" w:color="auto"/>
        <w:left w:val="none" w:sz="0" w:space="0" w:color="auto"/>
        <w:bottom w:val="none" w:sz="0" w:space="0" w:color="auto"/>
        <w:right w:val="none" w:sz="0" w:space="0" w:color="auto"/>
      </w:divBdr>
    </w:div>
    <w:div w:id="703750548">
      <w:bodyDiv w:val="1"/>
      <w:marLeft w:val="0"/>
      <w:marRight w:val="0"/>
      <w:marTop w:val="0"/>
      <w:marBottom w:val="0"/>
      <w:divBdr>
        <w:top w:val="none" w:sz="0" w:space="0" w:color="auto"/>
        <w:left w:val="none" w:sz="0" w:space="0" w:color="auto"/>
        <w:bottom w:val="none" w:sz="0" w:space="0" w:color="auto"/>
        <w:right w:val="none" w:sz="0" w:space="0" w:color="auto"/>
      </w:divBdr>
    </w:div>
    <w:div w:id="1248467040">
      <w:bodyDiv w:val="1"/>
      <w:marLeft w:val="0"/>
      <w:marRight w:val="0"/>
      <w:marTop w:val="0"/>
      <w:marBottom w:val="0"/>
      <w:divBdr>
        <w:top w:val="none" w:sz="0" w:space="0" w:color="auto"/>
        <w:left w:val="none" w:sz="0" w:space="0" w:color="auto"/>
        <w:bottom w:val="none" w:sz="0" w:space="0" w:color="auto"/>
        <w:right w:val="none" w:sz="0" w:space="0" w:color="auto"/>
      </w:divBdr>
    </w:div>
    <w:div w:id="1291321391">
      <w:bodyDiv w:val="1"/>
      <w:marLeft w:val="0"/>
      <w:marRight w:val="0"/>
      <w:marTop w:val="0"/>
      <w:marBottom w:val="0"/>
      <w:divBdr>
        <w:top w:val="none" w:sz="0" w:space="0" w:color="auto"/>
        <w:left w:val="none" w:sz="0" w:space="0" w:color="auto"/>
        <w:bottom w:val="none" w:sz="0" w:space="0" w:color="auto"/>
        <w:right w:val="none" w:sz="0" w:space="0" w:color="auto"/>
      </w:divBdr>
    </w:div>
    <w:div w:id="1302999232">
      <w:bodyDiv w:val="1"/>
      <w:marLeft w:val="0"/>
      <w:marRight w:val="0"/>
      <w:marTop w:val="0"/>
      <w:marBottom w:val="0"/>
      <w:divBdr>
        <w:top w:val="none" w:sz="0" w:space="0" w:color="auto"/>
        <w:left w:val="none" w:sz="0" w:space="0" w:color="auto"/>
        <w:bottom w:val="none" w:sz="0" w:space="0" w:color="auto"/>
        <w:right w:val="none" w:sz="0" w:space="0" w:color="auto"/>
      </w:divBdr>
    </w:div>
    <w:div w:id="1453354890">
      <w:bodyDiv w:val="1"/>
      <w:marLeft w:val="0"/>
      <w:marRight w:val="0"/>
      <w:marTop w:val="0"/>
      <w:marBottom w:val="0"/>
      <w:divBdr>
        <w:top w:val="none" w:sz="0" w:space="0" w:color="auto"/>
        <w:left w:val="none" w:sz="0" w:space="0" w:color="auto"/>
        <w:bottom w:val="none" w:sz="0" w:space="0" w:color="auto"/>
        <w:right w:val="none" w:sz="0" w:space="0" w:color="auto"/>
      </w:divBdr>
    </w:div>
    <w:div w:id="163290766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60561588">
      <w:bodyDiv w:val="1"/>
      <w:marLeft w:val="0"/>
      <w:marRight w:val="0"/>
      <w:marTop w:val="0"/>
      <w:marBottom w:val="0"/>
      <w:divBdr>
        <w:top w:val="none" w:sz="0" w:space="0" w:color="auto"/>
        <w:left w:val="none" w:sz="0" w:space="0" w:color="auto"/>
        <w:bottom w:val="none" w:sz="0" w:space="0" w:color="auto"/>
        <w:right w:val="none" w:sz="0" w:space="0" w:color="auto"/>
      </w:divBdr>
    </w:div>
    <w:div w:id="1856383734">
      <w:bodyDiv w:val="1"/>
      <w:marLeft w:val="0"/>
      <w:marRight w:val="0"/>
      <w:marTop w:val="0"/>
      <w:marBottom w:val="0"/>
      <w:divBdr>
        <w:top w:val="none" w:sz="0" w:space="0" w:color="auto"/>
        <w:left w:val="none" w:sz="0" w:space="0" w:color="auto"/>
        <w:bottom w:val="none" w:sz="0" w:space="0" w:color="auto"/>
        <w:right w:val="none" w:sz="0" w:space="0" w:color="auto"/>
      </w:divBdr>
    </w:div>
    <w:div w:id="20885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CBCE-1EAC-4730-B137-8809C0F7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14</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Omyma Karrar</dc:creator>
  <cp:keywords/>
  <dc:description/>
  <cp:lastModifiedBy>Mirna Mrad</cp:lastModifiedBy>
  <cp:revision>83</cp:revision>
  <cp:lastPrinted>2023-10-03T08:08:00Z</cp:lastPrinted>
  <dcterms:created xsi:type="dcterms:W3CDTF">2023-10-02T05:18:00Z</dcterms:created>
  <dcterms:modified xsi:type="dcterms:W3CDTF">2025-05-11T08:07:00Z</dcterms:modified>
</cp:coreProperties>
</file>